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hint="default" w:ascii="Times New Roman" w:hAnsi="Times New Roman" w:cs="Times New Roman" w:eastAsiaTheme="majorEastAsia"/>
        </w:rPr>
      </w:pPr>
    </w:p>
    <w:p>
      <w:pPr>
        <w:pStyle w:val="6"/>
        <w:jc w:val="center"/>
        <w:outlineLvl w:val="0"/>
        <w:rPr>
          <w:rFonts w:hint="default" w:ascii="Times New Roman" w:hAnsi="Times New Roman" w:cs="Times New Roman" w:eastAsiaTheme="majorEastAsia"/>
          <w:b/>
          <w:sz w:val="72"/>
          <w:lang w:val="en-US" w:eastAsia="zh-CN"/>
        </w:rPr>
      </w:pPr>
      <w:r>
        <w:rPr>
          <w:rFonts w:hint="default" w:ascii="Times New Roman" w:hAnsi="Times New Roman" w:cs="Times New Roman" w:eastAsiaTheme="majorEastAsia"/>
          <w:b/>
          <w:sz w:val="72"/>
        </w:rPr>
        <w:t>曲靖市</w:t>
      </w:r>
      <w:r>
        <w:rPr>
          <w:rFonts w:hint="default" w:ascii="Times New Roman" w:hAnsi="Times New Roman" w:cs="Times New Roman" w:eastAsiaTheme="majorEastAsia"/>
          <w:b/>
          <w:sz w:val="72"/>
          <w:lang w:val="en-US" w:eastAsia="zh-CN"/>
        </w:rPr>
        <w:t>财政局</w:t>
      </w:r>
    </w:p>
    <w:p>
      <w:pPr>
        <w:pStyle w:val="6"/>
        <w:rPr>
          <w:rFonts w:hint="default" w:ascii="Times New Roman" w:hAnsi="Times New Roman" w:cs="Times New Roman" w:eastAsiaTheme="majorEastAsia"/>
          <w:b/>
          <w:sz w:val="52"/>
        </w:rPr>
      </w:pPr>
    </w:p>
    <w:p>
      <w:pPr>
        <w:pStyle w:val="6"/>
        <w:rPr>
          <w:rFonts w:hint="default" w:ascii="Times New Roman" w:hAnsi="Times New Roman" w:cs="Times New Roman" w:eastAsiaTheme="majorEastAsia"/>
          <w:b/>
          <w:sz w:val="48"/>
          <w:szCs w:val="18"/>
        </w:rPr>
      </w:pP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竞</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争</w:t>
      </w:r>
    </w:p>
    <w:p>
      <w:pPr>
        <w:pStyle w:val="6"/>
        <w:spacing w:line="800" w:lineRule="exact"/>
        <w:ind w:firstLine="4322" w:firstLineChars="598"/>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性</w:t>
      </w:r>
    </w:p>
    <w:p>
      <w:pPr>
        <w:pStyle w:val="6"/>
        <w:spacing w:line="800" w:lineRule="exact"/>
        <w:ind w:firstLine="4337" w:firstLineChars="600"/>
        <w:rPr>
          <w:rFonts w:hint="default" w:ascii="Times New Roman" w:hAnsi="Times New Roman" w:cs="Times New Roman" w:eastAsiaTheme="majorEastAsia"/>
          <w:b/>
          <w:kern w:val="0"/>
          <w:sz w:val="72"/>
          <w:szCs w:val="18"/>
          <w:lang w:eastAsia="zh-CN"/>
        </w:rPr>
      </w:pPr>
      <w:r>
        <w:rPr>
          <w:rFonts w:hint="default" w:ascii="Times New Roman" w:hAnsi="Times New Roman" w:cs="Times New Roman" w:eastAsiaTheme="majorEastAsia"/>
          <w:b/>
          <w:kern w:val="0"/>
          <w:sz w:val="72"/>
          <w:szCs w:val="18"/>
          <w:lang w:eastAsia="zh-CN"/>
        </w:rPr>
        <w:t>谈</w:t>
      </w:r>
    </w:p>
    <w:p>
      <w:pPr>
        <w:pStyle w:val="6"/>
        <w:spacing w:line="800" w:lineRule="exact"/>
        <w:ind w:firstLine="4337" w:firstLineChars="600"/>
        <w:rPr>
          <w:rFonts w:hint="default" w:ascii="Times New Roman" w:hAnsi="Times New Roman" w:cs="Times New Roman" w:eastAsiaTheme="majorEastAsia"/>
          <w:b/>
          <w:sz w:val="72"/>
          <w:szCs w:val="18"/>
          <w:lang w:val="en-US" w:eastAsia="zh-CN"/>
        </w:rPr>
      </w:pPr>
      <w:r>
        <w:rPr>
          <w:rFonts w:hint="default" w:ascii="Times New Roman" w:hAnsi="Times New Roman" w:cs="Times New Roman" w:eastAsiaTheme="majorEastAsia"/>
          <w:b/>
          <w:kern w:val="0"/>
          <w:sz w:val="72"/>
          <w:szCs w:val="18"/>
          <w:lang w:eastAsia="zh-CN"/>
        </w:rPr>
        <w:t>判</w:t>
      </w:r>
      <w:r>
        <w:rPr>
          <w:rFonts w:hint="default" w:ascii="Times New Roman" w:hAnsi="Times New Roman" w:cs="Times New Roman" w:eastAsiaTheme="majorEastAsia"/>
          <w:b/>
          <w:kern w:val="0"/>
          <w:sz w:val="72"/>
          <w:szCs w:val="18"/>
          <w:lang w:val="en-US" w:eastAsia="zh-CN"/>
        </w:rPr>
        <w:t xml:space="preserve"> </w:t>
      </w:r>
      <w:r>
        <w:rPr>
          <w:rFonts w:hint="default" w:ascii="Times New Roman" w:hAnsi="Times New Roman" w:cs="Times New Roman" w:eastAsiaTheme="majorEastAsia"/>
          <w:b/>
          <w:sz w:val="72"/>
          <w:szCs w:val="18"/>
          <w:lang w:val="en-US" w:eastAsia="zh-CN"/>
        </w:rPr>
        <w:t xml:space="preserve">         </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购</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文</w:t>
      </w:r>
    </w:p>
    <w:p>
      <w:pPr>
        <w:pStyle w:val="6"/>
        <w:spacing w:line="800" w:lineRule="exact"/>
        <w:ind w:firstLine="4322" w:firstLineChars="598"/>
        <w:rPr>
          <w:rFonts w:hint="default" w:ascii="Times New Roman" w:hAnsi="Times New Roman" w:cs="Times New Roman" w:eastAsiaTheme="majorEastAsia"/>
          <w:b/>
          <w:kern w:val="0"/>
          <w:sz w:val="72"/>
          <w:szCs w:val="18"/>
        </w:rPr>
      </w:pPr>
      <w:r>
        <w:rPr>
          <w:rFonts w:hint="default" w:ascii="Times New Roman" w:hAnsi="Times New Roman" w:cs="Times New Roman" w:eastAsiaTheme="majorEastAsia"/>
          <w:b/>
          <w:kern w:val="0"/>
          <w:sz w:val="72"/>
          <w:szCs w:val="18"/>
        </w:rPr>
        <w:t>件</w:t>
      </w:r>
    </w:p>
    <w:p>
      <w:pPr>
        <w:pStyle w:val="6"/>
        <w:rPr>
          <w:rFonts w:hint="default" w:ascii="Times New Roman" w:hAnsi="Times New Roman" w:cs="Times New Roman" w:eastAsiaTheme="majorEastAsia"/>
          <w:b/>
          <w:sz w:val="72"/>
          <w:szCs w:val="18"/>
        </w:rPr>
      </w:pPr>
    </w:p>
    <w:p>
      <w:pPr>
        <w:rPr>
          <w:rFonts w:hint="default" w:ascii="Times New Roman" w:hAnsi="Times New Roman" w:cs="Times New Roman"/>
        </w:rPr>
      </w:pPr>
    </w:p>
    <w:p>
      <w:pPr>
        <w:pStyle w:val="6"/>
        <w:rPr>
          <w:rFonts w:hint="default" w:ascii="Times New Roman" w:hAnsi="Times New Roman" w:cs="Times New Roman" w:eastAsiaTheme="majorEastAsia"/>
          <w:b/>
          <w:sz w:val="84"/>
        </w:rPr>
      </w:pPr>
    </w:p>
    <w:p>
      <w:pPr>
        <w:pStyle w:val="6"/>
        <w:jc w:val="center"/>
        <w:outlineLvl w:val="0"/>
        <w:rPr>
          <w:rFonts w:hint="default" w:ascii="Times New Roman" w:hAnsi="Times New Roman" w:cs="Times New Roman" w:eastAsiaTheme="majorEastAsia"/>
          <w:b/>
          <w:sz w:val="36"/>
          <w:lang w:val="en-US" w:eastAsia="zh-CN"/>
        </w:rPr>
      </w:pPr>
      <w:r>
        <w:rPr>
          <w:rFonts w:hint="default" w:ascii="Times New Roman" w:hAnsi="Times New Roman" w:cs="Times New Roman" w:eastAsiaTheme="majorEastAsia"/>
          <w:b/>
          <w:sz w:val="36"/>
        </w:rPr>
        <w:t>采购编号： QJ</w:t>
      </w:r>
      <w:r>
        <w:rPr>
          <w:rFonts w:hint="default" w:ascii="Times New Roman" w:hAnsi="Times New Roman" w:cs="Times New Roman" w:eastAsiaTheme="majorEastAsia"/>
          <w:b/>
          <w:sz w:val="36"/>
          <w:lang w:val="en-US" w:eastAsia="zh-CN"/>
        </w:rPr>
        <w:t>CZ</w:t>
      </w:r>
      <w:r>
        <w:rPr>
          <w:rFonts w:hint="eastAsia" w:ascii="Times New Roman" w:hAnsi="Times New Roman" w:cs="Times New Roman" w:eastAsiaTheme="majorEastAsia"/>
          <w:b/>
          <w:sz w:val="36"/>
          <w:lang w:val="en-US" w:eastAsia="zh-CN"/>
        </w:rPr>
        <w:t>—</w:t>
      </w:r>
      <w:r>
        <w:rPr>
          <w:rFonts w:hint="default" w:ascii="Times New Roman" w:hAnsi="Times New Roman" w:cs="Times New Roman" w:eastAsiaTheme="majorEastAsia"/>
          <w:b/>
          <w:sz w:val="36"/>
          <w:lang w:val="en-US" w:eastAsia="zh-CN"/>
        </w:rPr>
        <w:t>JZXTP</w:t>
      </w:r>
      <w:r>
        <w:rPr>
          <w:rFonts w:hint="default" w:ascii="Times New Roman" w:hAnsi="Times New Roman" w:cs="Times New Roman" w:eastAsiaTheme="majorEastAsia"/>
          <w:b/>
          <w:sz w:val="36"/>
        </w:rPr>
        <w:t>20</w:t>
      </w:r>
      <w:r>
        <w:rPr>
          <w:rFonts w:hint="default" w:ascii="Times New Roman" w:hAnsi="Times New Roman" w:cs="Times New Roman" w:eastAsiaTheme="majorEastAsia"/>
          <w:b/>
          <w:sz w:val="36"/>
          <w:lang w:val="en-US" w:eastAsia="zh-CN"/>
        </w:rPr>
        <w:t>2202</w:t>
      </w:r>
    </w:p>
    <w:p>
      <w:pPr>
        <w:pStyle w:val="6"/>
        <w:jc w:val="center"/>
        <w:rPr>
          <w:rFonts w:hint="default" w:ascii="Times New Roman" w:hAnsi="Times New Roman" w:cs="Times New Roman" w:eastAsiaTheme="majorEastAsia"/>
          <w:b/>
          <w:sz w:val="44"/>
        </w:rPr>
      </w:pPr>
    </w:p>
    <w:p>
      <w:pPr>
        <w:pStyle w:val="6"/>
        <w:jc w:val="center"/>
        <w:outlineLvl w:val="0"/>
        <w:rPr>
          <w:rFonts w:hint="default" w:ascii="Times New Roman" w:hAnsi="Times New Roman" w:cs="Times New Roman" w:eastAsiaTheme="majorEastAsia"/>
          <w:b/>
          <w:bCs/>
          <w:sz w:val="44"/>
        </w:rPr>
      </w:pPr>
      <w:r>
        <w:rPr>
          <w:rFonts w:hint="default" w:ascii="Times New Roman" w:hAnsi="Times New Roman" w:cs="Times New Roman" w:eastAsiaTheme="majorEastAsia"/>
          <w:b/>
          <w:bCs/>
          <w:sz w:val="44"/>
        </w:rPr>
        <w:t>曲靖市</w:t>
      </w:r>
      <w:r>
        <w:rPr>
          <w:rFonts w:hint="default" w:ascii="Times New Roman" w:hAnsi="Times New Roman" w:cs="Times New Roman" w:eastAsiaTheme="majorEastAsia"/>
          <w:b/>
          <w:bCs/>
          <w:sz w:val="44"/>
          <w:lang w:val="en-US" w:eastAsia="zh-CN"/>
        </w:rPr>
        <w:t>财政局</w:t>
      </w:r>
      <w:r>
        <w:rPr>
          <w:rFonts w:hint="default" w:ascii="Times New Roman" w:hAnsi="Times New Roman" w:cs="Times New Roman" w:eastAsiaTheme="majorEastAsia"/>
          <w:b/>
          <w:bCs/>
          <w:sz w:val="44"/>
        </w:rPr>
        <w:t>制</w:t>
      </w:r>
    </w:p>
    <w:p>
      <w:pPr>
        <w:pStyle w:val="6"/>
        <w:jc w:val="center"/>
        <w:rPr>
          <w:rFonts w:hint="default" w:ascii="Times New Roman" w:hAnsi="Times New Roman" w:cs="Times New Roman" w:eastAsiaTheme="majorEastAsia"/>
          <w:sz w:val="44"/>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cs="Times New Roman" w:eastAsiaTheme="majorEastAsia"/>
          <w:b/>
          <w:sz w:val="72"/>
        </w:rPr>
      </w:pPr>
    </w:p>
    <w:p>
      <w:pPr>
        <w:pStyle w:val="6"/>
        <w:jc w:val="center"/>
        <w:rPr>
          <w:rFonts w:hint="default" w:ascii="Times New Roman" w:hAnsi="Times New Roman" w:eastAsia="方正仿宋_GBK" w:cs="Times New Roman"/>
          <w:b/>
          <w:bCs w:val="0"/>
          <w:sz w:val="56"/>
          <w:szCs w:val="56"/>
        </w:rPr>
      </w:pPr>
      <w:r>
        <w:rPr>
          <w:rFonts w:hint="default" w:ascii="Times New Roman" w:hAnsi="Times New Roman" w:eastAsia="方正仿宋_GBK" w:cs="Times New Roman"/>
          <w:b/>
          <w:bCs w:val="0"/>
          <w:sz w:val="56"/>
          <w:szCs w:val="56"/>
        </w:rPr>
        <w:t>目    录</w:t>
      </w: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第一章  谈判邀请书</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第二章  谈判文件和项目要求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第三章</w:t>
      </w: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Cs/>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Cs/>
          <w:sz w:val="32"/>
          <w:szCs w:val="32"/>
        </w:rPr>
        <w:t>须知</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lang w:val="en-US" w:eastAsia="zh-CN"/>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第四章  采购需求</w:t>
      </w: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p>
    <w:p>
      <w:pPr>
        <w:pStyle w:val="6"/>
        <w:numPr>
          <w:ilvl w:val="0"/>
          <w:numId w:val="0"/>
        </w:numPr>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第五章  </w:t>
      </w:r>
      <w:r>
        <w:rPr>
          <w:rFonts w:hint="default" w:ascii="Times New Roman" w:hAnsi="Times New Roman" w:eastAsia="方正仿宋_GBK" w:cs="Times New Roman"/>
          <w:bCs/>
          <w:sz w:val="32"/>
          <w:szCs w:val="32"/>
          <w:lang w:eastAsia="zh-CN"/>
        </w:rPr>
        <w:t>合同</w:t>
      </w:r>
      <w:r>
        <w:rPr>
          <w:rFonts w:hint="default" w:ascii="Times New Roman" w:hAnsi="Times New Roman" w:eastAsia="方正仿宋_GBK" w:cs="Times New Roman"/>
          <w:bCs/>
          <w:color w:val="000000" w:themeColor="text1"/>
          <w:sz w:val="32"/>
          <w:szCs w:val="32"/>
          <w14:textFill>
            <w14:solidFill>
              <w14:schemeClr w14:val="tx1"/>
            </w14:solidFill>
          </w14:textFill>
        </w:rPr>
        <w:t>格</w:t>
      </w:r>
      <w:r>
        <w:rPr>
          <w:rFonts w:hint="default" w:ascii="Times New Roman" w:hAnsi="Times New Roman" w:eastAsia="方正仿宋_GBK" w:cs="Times New Roman"/>
          <w:bCs/>
          <w:sz w:val="32"/>
          <w:szCs w:val="32"/>
        </w:rPr>
        <w:t>式文本</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ind w:left="0" w:leftChars="0" w:firstLine="1059" w:firstLineChars="331"/>
        <w:jc w:val="left"/>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第六章  响应文件格式</w:t>
      </w:r>
    </w:p>
    <w:p>
      <w:pPr>
        <w:pStyle w:val="6"/>
        <w:ind w:left="0" w:leftChars="0" w:firstLine="1059" w:firstLineChars="331"/>
        <w:jc w:val="left"/>
        <w:rPr>
          <w:rFonts w:hint="default" w:ascii="Times New Roman" w:hAnsi="Times New Roman" w:eastAsia="方正仿宋_GBK" w:cs="Times New Roman"/>
          <w:bCs/>
          <w:sz w:val="32"/>
          <w:szCs w:val="32"/>
        </w:rPr>
      </w:pPr>
    </w:p>
    <w:p>
      <w:pPr>
        <w:pStyle w:val="6"/>
        <w:rPr>
          <w:rFonts w:hint="default" w:ascii="Times New Roman" w:hAnsi="Times New Roman" w:eastAsia="方正仿宋_GBK" w:cs="Times New Roman"/>
          <w:bCs/>
          <w:sz w:val="32"/>
          <w:szCs w:val="32"/>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bCs/>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rPr>
      </w:pPr>
    </w:p>
    <w:p>
      <w:pPr>
        <w:pStyle w:val="6"/>
        <w:rPr>
          <w:rFonts w:hint="default" w:ascii="Times New Roman" w:hAnsi="Times New Roman" w:cs="Times New Roman" w:eastAsiaTheme="majorEastAsia"/>
          <w:color w:val="000000" w:themeColor="text1"/>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720" w:footer="720" w:gutter="0"/>
          <w:pgBorders>
            <w:top w:val="none" w:sz="0" w:space="0"/>
            <w:left w:val="none" w:sz="0" w:space="0"/>
            <w:bottom w:val="none" w:sz="0" w:space="0"/>
            <w:right w:val="none" w:sz="0" w:space="0"/>
          </w:pgBorders>
          <w:pgNumType w:fmt="decimal" w:start="0"/>
          <w:cols w:space="720" w:num="1"/>
          <w:titlePg/>
          <w:docGrid w:linePitch="331"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color w:val="000000" w:themeColor="text1"/>
          <w14:textFill>
            <w14:solidFill>
              <w14:schemeClr w14:val="tx1"/>
            </w14:solidFill>
          </w14:textFill>
        </w:rPr>
      </w:pPr>
    </w:p>
    <w:p>
      <w:pPr>
        <w:pStyle w:val="6"/>
        <w:numPr>
          <w:ilvl w:val="0"/>
          <w:numId w:val="1"/>
        </w:numPr>
        <w:tabs>
          <w:tab w:val="left" w:pos="0"/>
          <w:tab w:val="clear" w:pos="4188"/>
        </w:tabs>
        <w:ind w:left="0" w:firstLine="0"/>
        <w:jc w:val="center"/>
        <w:outlineLvl w:val="0"/>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 xml:space="preserve"> 采购邀请书</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u w:val="singl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XXXX限公司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曲靖市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财政局</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按《曲靖市财政局机关采购管理实施细则（试行）》的要求对投资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评审中心评审成果复审服务的</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采购</w:t>
      </w:r>
      <w:r>
        <w:rPr>
          <w:rFonts w:hint="default" w:ascii="Times New Roman" w:hAnsi="Times New Roman" w:eastAsia="方正仿宋_GBK" w:cs="Times New Roman"/>
          <w:b w:val="0"/>
          <w:bCs/>
          <w:color w:val="000000" w:themeColor="text1"/>
          <w:sz w:val="32"/>
          <w:szCs w:val="32"/>
          <w14:textFill>
            <w14:solidFill>
              <w14:schemeClr w14:val="tx1"/>
            </w14:solidFill>
          </w14:textFill>
        </w:rPr>
        <w:t>项目进行</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竞争性谈判</w:t>
      </w:r>
      <w:r>
        <w:rPr>
          <w:rFonts w:hint="default" w:ascii="Times New Roman" w:hAnsi="Times New Roman" w:eastAsia="方正仿宋_GBK" w:cs="Times New Roman"/>
          <w:b w:val="0"/>
          <w:bCs/>
          <w:color w:val="000000" w:themeColor="text1"/>
          <w:sz w:val="32"/>
          <w:szCs w:val="32"/>
          <w14:textFill>
            <w14:solidFill>
              <w14:schemeClr w14:val="tx1"/>
            </w14:solidFill>
          </w14:textFill>
        </w:rPr>
        <w:t>采购，欢迎你公司参加。</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谈判编号：QJ</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CZ—JZXTP</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202202</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2.项目名称：</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曲靖市财政局投资评审中心评审成果复审服务</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14:textFill>
            <w14:solidFill>
              <w14:schemeClr w14:val="tx1"/>
            </w14:solidFill>
          </w14:textFill>
        </w:rPr>
        <w:t>项目具体要求：见第四章《</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商品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需求一览表》</w:t>
      </w:r>
    </w:p>
    <w:p>
      <w:pPr>
        <w:keepNext w:val="0"/>
        <w:keepLines w:val="0"/>
        <w:pageBreakBefore w:val="0"/>
        <w:widowControl w:val="0"/>
        <w:kinsoku/>
        <w:wordWrap/>
        <w:overflowPunct/>
        <w:topLinePunct w:val="0"/>
        <w:autoSpaceDE/>
        <w:autoSpaceDN/>
        <w:bidi w:val="0"/>
        <w:adjustRightInd/>
        <w:snapToGrid/>
        <w:spacing w:line="600" w:lineRule="exact"/>
        <w:ind w:left="958" w:leftChars="304" w:hanging="320" w:hangingChars="100"/>
        <w:textAlignment w:val="auto"/>
        <w:rPr>
          <w:rFonts w:hint="default" w:ascii="Times New Roman" w:hAnsi="Times New Roman" w:eastAsia="方正仿宋_GBK" w:cs="Times New Roman"/>
          <w:b w:val="0"/>
          <w:bCs/>
          <w:color w:val="FF0000"/>
          <w:sz w:val="32"/>
          <w:szCs w:val="32"/>
          <w:lang w:val="en-US" w:eastAsia="zh-CN"/>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4.获取</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响应文件</w:t>
      </w:r>
      <w:r>
        <w:rPr>
          <w:rFonts w:hint="eastAsia" w:eastAsia="方正仿宋_GBK" w:cs="Times New Roman"/>
          <w:b w:val="0"/>
          <w:bCs/>
          <w:color w:val="000000" w:themeColor="text1"/>
          <w:sz w:val="32"/>
          <w:szCs w:val="32"/>
          <w:lang w:eastAsia="zh-CN"/>
          <w14:textFill>
            <w14:solidFill>
              <w14:schemeClr w14:val="tx1"/>
            </w14:solidFill>
          </w14:textFill>
        </w:rPr>
        <w:t>截至</w:t>
      </w:r>
      <w:r>
        <w:rPr>
          <w:rFonts w:hint="default" w:ascii="Times New Roman" w:hAnsi="Times New Roman" w:eastAsia="方正仿宋_GBK" w:cs="Times New Roman"/>
          <w:b w:val="0"/>
          <w:bCs/>
          <w:color w:val="000000" w:themeColor="text1"/>
          <w:sz w:val="32"/>
          <w:szCs w:val="32"/>
          <w14:textFill>
            <w14:solidFill>
              <w14:schemeClr w14:val="tx1"/>
            </w14:solidFill>
          </w14:textFill>
        </w:rPr>
        <w:t>时间</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color w:val="auto"/>
          <w:sz w:val="32"/>
          <w:szCs w:val="32"/>
          <w:lang w:val="en-US" w:eastAsia="zh-CN"/>
        </w:rPr>
        <w:t xml:space="preserve">2022年3月30日15:00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5.接收响应文件方式：</w:t>
      </w:r>
      <w:r>
        <w:rPr>
          <w:rFonts w:hint="default" w:ascii="Times New Roman" w:hAnsi="Times New Roman" w:eastAsia="方正仿宋_GBK" w:cs="Times New Roman"/>
          <w:b w:val="0"/>
          <w:bCs w:val="0"/>
          <w:sz w:val="32"/>
          <w:szCs w:val="32"/>
          <w:lang w:eastAsia="zh-CN"/>
        </w:rPr>
        <w:t>曲靖市财政局官网</w:t>
      </w:r>
      <w:r>
        <w:rPr>
          <w:rFonts w:hint="default" w:ascii="Times New Roman" w:hAnsi="Times New Roman" w:eastAsia="方正仿宋_GBK" w:cs="Times New Roman"/>
          <w:b w:val="0"/>
          <w:bCs w:val="0"/>
          <w:sz w:val="32"/>
          <w:szCs w:val="32"/>
        </w:rPr>
        <w:t>（网址：http://czj.qj.gov.cn/）</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eastAsia="zh-CN"/>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6.谈判开始时间：</w:t>
      </w:r>
      <w:r>
        <w:rPr>
          <w:rFonts w:hint="default" w:ascii="Times New Roman" w:hAnsi="Times New Roman" w:eastAsia="方正仿宋_GBK" w:cs="Times New Roman"/>
          <w:b w:val="0"/>
          <w:bCs/>
          <w:color w:val="auto"/>
          <w:sz w:val="32"/>
          <w:szCs w:val="32"/>
          <w:lang w:val="en-US" w:eastAsia="zh-CN"/>
        </w:rPr>
        <w:t>2022年3月 30日15:00（北京时间）</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FF0000"/>
          <w:sz w:val="32"/>
          <w:szCs w:val="32"/>
          <w:lang w:val="en-US"/>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7.谈判地点</w:t>
      </w:r>
      <w:r>
        <w:rPr>
          <w:rFonts w:hint="default" w:ascii="Times New Roman" w:hAnsi="Times New Roman" w:eastAsia="方正仿宋_GBK" w:cs="Times New Roman"/>
          <w:b w:val="0"/>
          <w:bCs/>
          <w:color w:val="000000" w:themeColor="text1"/>
          <w:sz w:val="32"/>
          <w:szCs w:val="32"/>
          <w14:textFill>
            <w14:solidFill>
              <w14:schemeClr w14:val="tx1"/>
            </w14:solidFill>
          </w14:textFill>
        </w:rPr>
        <w:t>：曲靖市</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财政局 办公楼四楼会议室</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8.</w:t>
      </w:r>
      <w:r>
        <w:rPr>
          <w:rFonts w:hint="default" w:ascii="Times New Roman" w:hAnsi="Times New Roman" w:eastAsia="方正仿宋_GBK" w:cs="Times New Roman"/>
          <w:b w:val="0"/>
          <w:bCs/>
          <w:color w:val="000000" w:themeColor="text1"/>
          <w:sz w:val="32"/>
          <w:szCs w:val="32"/>
          <w14:textFill>
            <w14:solidFill>
              <w14:schemeClr w14:val="tx1"/>
            </w14:solidFill>
          </w14:textFill>
        </w:rPr>
        <w:t>详细地址：曲靖市</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麒麟南路253号</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9.</w:t>
      </w:r>
      <w:r>
        <w:rPr>
          <w:rFonts w:hint="default" w:ascii="Times New Roman" w:hAnsi="Times New Roman" w:eastAsia="方正仿宋_GBK" w:cs="Times New Roman"/>
          <w:b w:val="0"/>
          <w:bCs/>
          <w:color w:val="000000" w:themeColor="text1"/>
          <w:sz w:val="32"/>
          <w:szCs w:val="32"/>
          <w14:textFill>
            <w14:solidFill>
              <w14:schemeClr w14:val="tx1"/>
            </w14:solidFill>
          </w14:textFill>
        </w:rPr>
        <w:t>电话：</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曲靖市财政局</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0874—3116393  </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rPr>
          <w:rFonts w:hint="default" w:ascii="Times New Roman" w:hAnsi="Times New Roman" w:eastAsia="方正仿宋_GBK" w:cs="Times New Roman"/>
          <w:b w:val="0"/>
          <w:bCs/>
          <w:color w:val="auto"/>
          <w:sz w:val="32"/>
          <w:szCs w:val="32"/>
          <w:lang w:val="en-US"/>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10.</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报名方式</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网上报名或现场报名</w:t>
      </w:r>
      <w:r>
        <w:rPr>
          <w:rFonts w:hint="default" w:ascii="Times New Roman" w:hAnsi="Times New Roman" w:eastAsia="方正仿宋_GBK" w:cs="Times New Roman"/>
          <w:b w:val="0"/>
          <w:bCs/>
          <w:color w:val="000000" w:themeColor="text1"/>
          <w:sz w:val="32"/>
          <w:szCs w:val="32"/>
          <w14:textFill>
            <w14:solidFill>
              <w14:schemeClr w14:val="tx1"/>
            </w14:solidFill>
          </w14:textFill>
        </w:rPr>
        <w:t>曲靖市</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 xml:space="preserve">财政局 </w:t>
      </w:r>
      <w:r>
        <w:rPr>
          <w:rFonts w:hint="default" w:ascii="Times New Roman" w:hAnsi="Times New Roman" w:eastAsia="方正仿宋_GBK" w:cs="Times New Roman"/>
          <w:b w:val="0"/>
          <w:bCs/>
          <w:color w:val="auto"/>
          <w:sz w:val="32"/>
          <w:szCs w:val="32"/>
          <w:lang w:val="en-US" w:eastAsia="zh-CN"/>
        </w:rPr>
        <w:t>财务室410</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textAlignment w:val="auto"/>
        <w:outlineLvl w:val="0"/>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p>
    <w:p>
      <w:pPr>
        <w:pStyle w:val="2"/>
        <w:rPr>
          <w:rFonts w:hint="default"/>
          <w:lang w:val="en-US" w:eastAsia="zh-CN"/>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　　　　　　　　　　　　曲靖市财政局</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val="0"/>
        <w:overflowPunct/>
        <w:topLinePunct w:val="0"/>
        <w:autoSpaceDE/>
        <w:autoSpaceDN/>
        <w:bidi w:val="0"/>
        <w:adjustRightInd/>
        <w:snapToGrid/>
        <w:spacing w:line="600" w:lineRule="exact"/>
        <w:ind w:left="0" w:leftChars="0" w:right="0" w:firstLine="640" w:firstLineChars="200"/>
        <w:jc w:val="right"/>
        <w:textAlignment w:val="auto"/>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2022年3月 2</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2</w:t>
      </w:r>
      <w:bookmarkStart w:id="0" w:name="_GoBack"/>
      <w:bookmarkEnd w:id="0"/>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 日</w:t>
      </w:r>
      <w:r>
        <w:rPr>
          <w:rFonts w:hint="eastAsia"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w:t>
      </w: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center"/>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right="278" w:firstLine="1320" w:firstLineChars="300"/>
        <w:jc w:val="center"/>
        <w:textAlignment w:val="auto"/>
        <w:rPr>
          <w:rFonts w:hint="default" w:ascii="Times New Roman" w:hAnsi="Times New Roman" w:eastAsia="方正小标宋_GBK" w:cs="Times New Roman"/>
          <w:b w:val="0"/>
          <w:bCs/>
          <w:color w:val="000000" w:themeColor="text1"/>
          <w:sz w:val="44"/>
          <w:szCs w:val="44"/>
          <w14:textFill>
            <w14:solidFill>
              <w14:schemeClr w14:val="tx1"/>
            </w14:solidFill>
          </w14:textFill>
        </w:rPr>
      </w:pPr>
    </w:p>
    <w:p>
      <w:pPr>
        <w:pStyle w:val="6"/>
        <w:ind w:right="280" w:firstLine="1320" w:firstLineChars="300"/>
        <w:jc w:val="center"/>
        <w:rPr>
          <w:rFonts w:hint="default" w:ascii="Times New Roman" w:hAnsi="Times New Roman" w:eastAsia="方正小标宋_GBK" w:cs="Times New Roman"/>
          <w:b w:val="0"/>
          <w:bCs/>
          <w:color w:val="000000" w:themeColor="text1"/>
          <w:sz w:val="44"/>
          <w:szCs w:val="44"/>
          <w14:textFill>
            <w14:solidFill>
              <w14:schemeClr w14:val="tx1"/>
            </w14:solidFill>
          </w14:textFill>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第二章  谈判文件和项目要求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themeColor="text1"/>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color w:val="000000" w:themeColor="text1"/>
          <w:sz w:val="32"/>
          <w:szCs w:val="32"/>
          <w14:textFill>
            <w14:solidFill>
              <w14:schemeClr w14:val="tx1"/>
            </w14:solidFill>
          </w14:textFill>
        </w:rPr>
        <w:t>一、谈判文件说明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14:textFill>
            <w14:solidFill>
              <w14:schemeClr w14:val="tx1"/>
            </w14:solidFill>
          </w14:textFill>
        </w:rPr>
        <w:t>适用范围：本谈判文件仅适用于本次谈判采购。</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谈判文件的构成：本谈判文件由第一至五章构成。</w:t>
      </w:r>
    </w:p>
    <w:p>
      <w:pPr>
        <w:pStyle w:val="6"/>
        <w:keepNext w:val="0"/>
        <w:keepLines w:val="0"/>
        <w:pageBreakBefore w:val="0"/>
        <w:widowControl w:val="0"/>
        <w:kinsoku/>
        <w:wordWrap/>
        <w:overflowPunct/>
        <w:topLinePunct w:val="0"/>
        <w:autoSpaceDE/>
        <w:autoSpaceDN/>
        <w:bidi w:val="0"/>
        <w:adjustRightInd/>
        <w:snapToGrid/>
        <w:ind w:firstLine="640" w:firstLineChars="200"/>
        <w:textAlignment w:val="auto"/>
        <w:outlineLvl w:val="0"/>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color w:val="000000" w:themeColor="text1"/>
          <w:sz w:val="32"/>
          <w:szCs w:val="32"/>
          <w14:textFill>
            <w14:solidFill>
              <w14:schemeClr w14:val="tx1"/>
            </w14:solidFill>
          </w14:textFill>
        </w:rPr>
        <w:t>二、谈判项目要求</w:t>
      </w:r>
    </w:p>
    <w:p>
      <w:pPr>
        <w:pStyle w:val="6"/>
        <w:ind w:left="959" w:leftChars="228" w:hanging="480" w:hangingChars="150"/>
        <w:jc w:val="left"/>
        <w:outlineLvl w:val="0"/>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1.采购人及采购预算</w:t>
      </w:r>
    </w:p>
    <w:tbl>
      <w:tblPr>
        <w:tblStyle w:val="11"/>
        <w:tblW w:w="90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3750"/>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38" w:type="dxa"/>
            <w:noWrap w:val="0"/>
            <w:vAlign w:val="center"/>
          </w:tcPr>
          <w:p>
            <w:pPr>
              <w:pStyle w:val="6"/>
              <w:ind w:left="164" w:leftChars="78"/>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项</w:t>
            </w:r>
          </w:p>
        </w:tc>
        <w:tc>
          <w:tcPr>
            <w:tcW w:w="3750"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采购人</w:t>
            </w:r>
          </w:p>
        </w:tc>
        <w:tc>
          <w:tcPr>
            <w:tcW w:w="4261"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采购预算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jc w:val="center"/>
        </w:trPr>
        <w:tc>
          <w:tcPr>
            <w:tcW w:w="1038" w:type="dxa"/>
            <w:noWrap w:val="0"/>
            <w:vAlign w:val="center"/>
          </w:tcPr>
          <w:p>
            <w:pPr>
              <w:pStyle w:val="6"/>
              <w:jc w:val="center"/>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D1</w:t>
            </w:r>
          </w:p>
        </w:tc>
        <w:tc>
          <w:tcPr>
            <w:tcW w:w="3750" w:type="dxa"/>
            <w:noWrap w:val="0"/>
            <w:vAlign w:val="center"/>
          </w:tcPr>
          <w:p>
            <w:pPr>
              <w:jc w:val="center"/>
              <w:outlineLvl w:val="0"/>
              <w:rPr>
                <w:rFonts w:hint="default" w:ascii="Times New Roman" w:hAnsi="Times New Roman" w:eastAsia="方正仿宋_GBK" w:cs="Times New Roman"/>
                <w:color w:val="000000" w:themeColor="text1"/>
                <w:sz w:val="32"/>
                <w:szCs w:val="32"/>
                <w:lang w:val="en-US"/>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曲靖市</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财政局</w:t>
            </w:r>
          </w:p>
        </w:tc>
        <w:tc>
          <w:tcPr>
            <w:tcW w:w="4261" w:type="dxa"/>
            <w:noWrap w:val="0"/>
            <w:vAlign w:val="center"/>
          </w:tcPr>
          <w:p>
            <w:pPr>
              <w:widowControl/>
              <w:jc w:val="center"/>
              <w:textAlignment w:val="cente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300000</w:t>
            </w:r>
          </w:p>
        </w:tc>
      </w:tr>
    </w:tbl>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谈判人资格要求：</w:t>
      </w:r>
    </w:p>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1</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14:textFill>
            <w14:solidFill>
              <w14:schemeClr w14:val="tx1"/>
            </w14:solidFill>
          </w14:textFill>
        </w:rPr>
        <w:t>谈判人应具备《中华人民共和国政府采购法》第二十二条规定的条件；</w:t>
      </w:r>
    </w:p>
    <w:p>
      <w:pPr>
        <w:ind w:firstLine="480" w:firstLineChars="150"/>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供应</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color w:val="000000" w:themeColor="text1"/>
          <w:sz w:val="32"/>
          <w:szCs w:val="32"/>
          <w14:textFill>
            <w14:solidFill>
              <w14:schemeClr w14:val="tx1"/>
            </w14:solidFill>
          </w14:textFill>
        </w:rPr>
        <w:t>参加政府采购活动应当具备下列条件：</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①具有独立承担民事责任的能力；</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②具有良好的商业信誉和健全的</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工程造价</w:t>
      </w:r>
      <w:r>
        <w:rPr>
          <w:rFonts w:hint="default" w:ascii="Times New Roman" w:hAnsi="Times New Roman" w:eastAsia="宋体" w:cs="Times New Roman"/>
          <w:color w:val="000000" w:themeColor="text1"/>
          <w:sz w:val="32"/>
          <w:szCs w:val="32"/>
          <w:lang w:eastAsia="zh-CN"/>
          <w14:textFill>
            <w14:solidFill>
              <w14:schemeClr w14:val="tx1"/>
            </w14:solidFill>
          </w14:textFill>
        </w:rPr>
        <w:t>咨询</w:t>
      </w:r>
      <w:r>
        <w:rPr>
          <w:rFonts w:hint="default" w:ascii="Times New Roman" w:hAnsi="Times New Roman" w:eastAsia="方正仿宋_GBK" w:cs="Times New Roman"/>
          <w:color w:val="000000" w:themeColor="text1"/>
          <w:sz w:val="32"/>
          <w:szCs w:val="32"/>
          <w14:textFill>
            <w14:solidFill>
              <w14:schemeClr w14:val="tx1"/>
            </w14:solidFill>
          </w14:textFill>
        </w:rPr>
        <w:t>制度；</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③具有履行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所必需的设备和专业技术能力；</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④有依法缴纳税收和社会保障资金的良好记录；</w:t>
      </w:r>
      <w:r>
        <w:rPr>
          <w:rFonts w:hint="default" w:ascii="Times New Roman" w:hAnsi="Times New Roman" w:eastAsia="方正仿宋_GBK" w:cs="Times New Roman"/>
          <w:color w:val="000000" w:themeColor="text1"/>
          <w:sz w:val="32"/>
          <w:szCs w:val="32"/>
          <w14:textFill>
            <w14:solidFill>
              <w14:schemeClr w14:val="tx1"/>
            </w14:solidFill>
          </w14:textFill>
        </w:rPr>
        <w:br w:type="textWrapping"/>
      </w:r>
      <w:r>
        <w:rPr>
          <w:rFonts w:hint="default" w:ascii="Times New Roman" w:hAnsi="Times New Roman" w:eastAsia="方正仿宋_GBK" w:cs="Times New Roman"/>
          <w:color w:val="000000" w:themeColor="text1"/>
          <w:sz w:val="32"/>
          <w:szCs w:val="32"/>
          <w14:textFill>
            <w14:solidFill>
              <w14:schemeClr w14:val="tx1"/>
            </w14:solidFill>
          </w14:textFill>
        </w:rPr>
        <w:t xml:space="preserve">    ⑤参加政府采购活动前三年内，在经营活动中没有重大违法记录；</w:t>
      </w:r>
    </w:p>
    <w:p>
      <w:pPr>
        <w:ind w:firstLine="640" w:firstLineChars="20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⑥法律、行政法规规定的其他条件。</w:t>
      </w:r>
    </w:p>
    <w:p>
      <w:pPr>
        <w:pStyle w:val="6"/>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14:textFill>
            <w14:solidFill>
              <w14:schemeClr w14:val="tx1"/>
            </w14:solidFill>
          </w14:textFill>
        </w:rPr>
        <w:t>必须对第四章所列</w:t>
      </w:r>
      <w:r>
        <w:rPr>
          <w:rFonts w:hint="default" w:ascii="Times New Roman" w:hAnsi="Times New Roman" w:eastAsia="方正仿宋_GBK" w:cs="Times New Roman"/>
          <w:b w:val="0"/>
          <w:bCs w:val="0"/>
          <w:color w:val="000000" w:themeColor="text1"/>
          <w:kern w:val="2"/>
          <w:sz w:val="32"/>
          <w:szCs w:val="32"/>
          <w:lang w:val="en-US" w:eastAsia="zh-CN" w:bidi="ar-SA"/>
          <w14:textFill>
            <w14:solidFill>
              <w14:schemeClr w14:val="tx1"/>
            </w14:solidFill>
          </w14:textFill>
        </w:rPr>
        <w:t>采购</w:t>
      </w:r>
      <w:r>
        <w:rPr>
          <w:rFonts w:hint="default" w:ascii="Times New Roman" w:hAnsi="Times New Roman" w:eastAsia="方正仿宋_GBK" w:cs="Times New Roman"/>
          <w:color w:val="000000" w:themeColor="text1"/>
          <w:sz w:val="32"/>
          <w:szCs w:val="32"/>
          <w14:textFill>
            <w14:solidFill>
              <w14:schemeClr w14:val="tx1"/>
            </w14:solidFill>
          </w14:textFill>
        </w:rPr>
        <w:t>项目包含的内容进行完整响应,否则响应文件将被拒绝。</w:t>
      </w:r>
    </w:p>
    <w:p>
      <w:pPr>
        <w:pStyle w:val="6"/>
        <w:ind w:firstLine="480" w:firstLineChars="150"/>
        <w:jc w:val="left"/>
        <w:outlineLvl w:val="0"/>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z w:val="32"/>
          <w:szCs w:val="32"/>
          <w14:textFill>
            <w14:solidFill>
              <w14:schemeClr w14:val="tx1"/>
            </w14:solidFill>
          </w14:textFill>
        </w:rPr>
        <w:t>本项目不接受联合体响应。</w:t>
      </w: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sz w:val="28"/>
          <w:szCs w:val="28"/>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 xml:space="preserve">第三章  </w:t>
      </w:r>
      <w:r>
        <w:rPr>
          <w:rFonts w:hint="default" w:ascii="Times New Roman" w:hAnsi="Times New Roman" w:eastAsia="方正小标宋_GBK" w:cs="Times New Roman"/>
          <w:b w:val="0"/>
          <w:bCs/>
          <w:color w:val="000000" w:themeColor="text1"/>
          <w:kern w:val="2"/>
          <w:sz w:val="44"/>
          <w:szCs w:val="44"/>
          <w:lang w:val="en-US" w:eastAsia="zh-CN" w:bidi="ar-SA"/>
          <w14:textFill>
            <w14:solidFill>
              <w14:schemeClr w14:val="tx1"/>
            </w14:solidFill>
          </w14:textFill>
        </w:rPr>
        <w:t>供应方</w:t>
      </w:r>
      <w:r>
        <w:rPr>
          <w:rFonts w:hint="default" w:ascii="Times New Roman" w:hAnsi="Times New Roman" w:eastAsia="方正小标宋_GBK" w:cs="Times New Roman"/>
          <w:b w:val="0"/>
          <w:bCs/>
          <w:sz w:val="44"/>
          <w:szCs w:val="44"/>
        </w:rPr>
        <w:t>须知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一、响应文件的编制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谈判人应详细阅读谈判文件的全部内容，按谈判文件的要求提供响应文件，并保证所提供全部资料的真实性，以使其对谈判文件做出实质性响应，否则，其谈判将被拒绝。</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响应文件的语言和度量衡单位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响应文件包括报价表中</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项目的内容、范围、标准、技术、质量保障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以及谈判人与采购交易科就有关投标的所有来往函电均使用中文；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用非中文版印刷的</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说明书，投标人应附以中文译文；</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响应文件中所使用的度量衡单位，除谈判文件中做出要求外，一律用法定计量单位；</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响应文件中所报</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b w:val="0"/>
          <w:bCs/>
          <w:sz w:val="32"/>
          <w:szCs w:val="32"/>
        </w:rPr>
        <w:t>的价格必须为人民币。</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3</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响应文件的构成</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服务内容及标准</w:t>
      </w:r>
      <w:r>
        <w:rPr>
          <w:rFonts w:hint="default" w:ascii="Times New Roman" w:hAnsi="Times New Roman" w:eastAsia="方正仿宋_GBK" w:cs="Times New Roman"/>
          <w:b w:val="0"/>
          <w:bCs/>
          <w:sz w:val="32"/>
          <w:szCs w:val="32"/>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谈判项目</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w:t>
      </w:r>
      <w:r>
        <w:rPr>
          <w:rFonts w:hint="default" w:ascii="Times New Roman" w:hAnsi="Times New Roman" w:eastAsia="方正仿宋_GBK" w:cs="Times New Roman"/>
          <w:b w:val="0"/>
          <w:bCs/>
          <w:sz w:val="32"/>
          <w:szCs w:val="32"/>
        </w:rPr>
        <w:t>应说明；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sz w:val="32"/>
          <w:szCs w:val="32"/>
        </w:rPr>
        <w:t>资格及资信证明文件。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谈判报价</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shd w:val="pct10" w:color="auto" w:fill="FFFFFF"/>
          <w14:textFill>
            <w14:solidFill>
              <w14:schemeClr w14:val="tx1"/>
            </w14:solidFill>
          </w14:textFill>
        </w:rPr>
      </w:pPr>
      <w:r>
        <w:rPr>
          <w:rFonts w:hint="default" w:ascii="Times New Roman" w:hAnsi="Times New Roman" w:eastAsia="方正仿宋_GBK" w:cs="Times New Roman"/>
          <w:b w:val="0"/>
          <w:bCs/>
          <w:sz w:val="32"/>
          <w:szCs w:val="32"/>
        </w:rPr>
        <w:t>谈判人在所提供的谈判报价表上标明的</w:t>
      </w:r>
      <w:r>
        <w:rPr>
          <w:rFonts w:hint="default" w:ascii="Times New Roman" w:hAnsi="Times New Roman" w:eastAsia="方正仿宋_GBK" w:cs="Times New Roman"/>
          <w:b w:val="0"/>
          <w:bCs/>
          <w:sz w:val="32"/>
          <w:szCs w:val="32"/>
          <w:lang w:eastAsia="zh-CN"/>
        </w:rPr>
        <w:t>服务</w:t>
      </w:r>
      <w:r>
        <w:rPr>
          <w:rFonts w:hint="default" w:ascii="Times New Roman" w:hAnsi="Times New Roman" w:eastAsia="方正仿宋_GBK" w:cs="Times New Roman"/>
          <w:b w:val="0"/>
          <w:bCs/>
          <w:sz w:val="32"/>
          <w:szCs w:val="32"/>
        </w:rPr>
        <w:t>总价为</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固定费用和奖励费用</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资格和资信证明及</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服务质量保障文件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谈判人应提交证明其有资格进行谈判和有能力履行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的文件，作为响应文件的一部分：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谈判人须提供以下材料作为响应文件的一部分：</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法人或者其他组织的营业执照等证明文件，自然人的身份证明（谈判人的生产经营资格证明（复印件加盖公章）；</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财务状况报告，依法缴纳税收和社会保障资金的相关材料；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具备履行</w:t>
      </w:r>
      <w:r>
        <w:rPr>
          <w:rFonts w:hint="default" w:ascii="Times New Roman" w:hAnsi="Times New Roman" w:eastAsia="方正仿宋_GBK" w:cs="Times New Roman"/>
          <w:b w:val="0"/>
          <w:bCs/>
          <w:sz w:val="32"/>
          <w:szCs w:val="32"/>
          <w:lang w:eastAsia="zh-CN"/>
        </w:rPr>
        <w:t>合同</w:t>
      </w:r>
      <w:r>
        <w:rPr>
          <w:rFonts w:hint="default" w:ascii="Times New Roman" w:hAnsi="Times New Roman" w:eastAsia="方正仿宋_GBK" w:cs="Times New Roman"/>
          <w:b w:val="0"/>
          <w:bCs/>
          <w:sz w:val="32"/>
          <w:szCs w:val="32"/>
        </w:rPr>
        <w:t>所必需的设备和专业技术能力的证明材料</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证明谈判服务项目符合采购文件要求的证明；服务技术能力及质量保障能力的证明材料，包括负责服务项目始终的硬件设备和软件系统及专业技术人员名单（人员名单应注明职务、职称及资格证书的复印件等），服务网点的分布等材料）；</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4</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参加政府采购活动前3年内在经营活动中没有重大违法记录的书面声明；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具备法律、行政法规规定的其他条件的证明材料</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采购项目有特殊要求的，</w:t>
      </w:r>
      <w:r>
        <w:rPr>
          <w:rFonts w:hint="default" w:ascii="Times New Roman" w:hAnsi="Times New Roman" w:eastAsia="方正仿宋_GBK" w:cs="Times New Roman"/>
          <w:b w:val="0"/>
          <w:bCs/>
          <w:sz w:val="32"/>
          <w:szCs w:val="32"/>
          <w:lang w:val="en-US" w:eastAsia="zh-CN"/>
        </w:rPr>
        <w:t>供应方</w:t>
      </w:r>
      <w:r>
        <w:rPr>
          <w:rFonts w:hint="default" w:ascii="Times New Roman" w:hAnsi="Times New Roman" w:eastAsia="方正仿宋_GBK" w:cs="Times New Roman"/>
          <w:b w:val="0"/>
          <w:bCs/>
          <w:sz w:val="32"/>
          <w:szCs w:val="32"/>
        </w:rPr>
        <w:t>还应当提供其符合特殊要求的证明材料或者情况说明</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7</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法定代表人资格证明（原件），谈判代表本人身份证（原件），法人代表授权参与谈判的，委托代理人还必须出具法人亲笔签署的授权委托书</w:t>
      </w:r>
      <w:r>
        <w:rPr>
          <w:rFonts w:hint="default" w:ascii="Times New Roman" w:hAnsi="Times New Roman" w:eastAsia="方正仿宋_GBK"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8</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商品（服务）需求一览表及谈判报价表中要求提供的资格证明文件。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6</w:t>
      </w:r>
      <w:r>
        <w:rPr>
          <w:rFonts w:hint="eastAsia"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响应文件的签署规定</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响应文件的所有组成资料均应遵守签署规定</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二、响应文件的递交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文件必须在招标文件规定的地点和截止时间前</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（2）</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因故需延迟报价截止时间将</w:t>
      </w:r>
      <w:r>
        <w:rPr>
          <w:rFonts w:hint="default" w:ascii="Times New Roman" w:hAnsi="Times New Roman" w:eastAsia="方正仿宋_GBK" w:cs="Times New Roman"/>
          <w:b w:val="0"/>
          <w:bCs/>
          <w:sz w:val="32"/>
          <w:szCs w:val="32"/>
          <w:lang w:val="en-US" w:eastAsia="zh-CN"/>
        </w:rPr>
        <w:t>电话通知</w:t>
      </w:r>
      <w:r>
        <w:rPr>
          <w:rFonts w:hint="default" w:ascii="Times New Roman" w:hAnsi="Times New Roman" w:eastAsia="方正仿宋_GBK" w:cs="Times New Roman"/>
          <w:b w:val="0"/>
          <w:bCs/>
          <w:sz w:val="32"/>
          <w:szCs w:val="32"/>
        </w:rPr>
        <w:t>变更；</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w:t>
      </w:r>
      <w:r>
        <w:rPr>
          <w:rFonts w:hint="eastAsia"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）在规定的截止时间后</w:t>
      </w:r>
      <w:r>
        <w:rPr>
          <w:rFonts w:hint="default" w:ascii="Times New Roman" w:hAnsi="Times New Roman" w:eastAsia="方正仿宋_GBK" w:cs="Times New Roman"/>
          <w:b w:val="0"/>
          <w:bCs/>
          <w:sz w:val="32"/>
          <w:szCs w:val="32"/>
          <w:lang w:val="en-US" w:eastAsia="zh-CN"/>
        </w:rPr>
        <w:t>递交</w:t>
      </w:r>
      <w:r>
        <w:rPr>
          <w:rFonts w:hint="default" w:ascii="Times New Roman" w:hAnsi="Times New Roman" w:eastAsia="方正仿宋_GBK" w:cs="Times New Roman"/>
          <w:b w:val="0"/>
          <w:bCs/>
          <w:sz w:val="32"/>
          <w:szCs w:val="32"/>
        </w:rPr>
        <w:t>的</w:t>
      </w:r>
      <w:r>
        <w:rPr>
          <w:rFonts w:hint="default" w:ascii="Times New Roman" w:hAnsi="Times New Roman" w:eastAsia="方正仿宋_GBK" w:cs="Times New Roman"/>
          <w:b w:val="0"/>
          <w:bCs/>
          <w:sz w:val="32"/>
          <w:szCs w:val="32"/>
          <w:lang w:val="en-US" w:eastAsia="zh-CN"/>
        </w:rPr>
        <w:t>响应</w:t>
      </w:r>
      <w:r>
        <w:rPr>
          <w:rFonts w:hint="default" w:ascii="Times New Roman" w:hAnsi="Times New Roman" w:eastAsia="方正仿宋_GBK" w:cs="Times New Roman"/>
          <w:b w:val="0"/>
          <w:bCs/>
          <w:sz w:val="32"/>
          <w:szCs w:val="32"/>
        </w:rPr>
        <w:t>文件，将拒绝接受。</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三、谈判的程序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rPr>
        <w:t>谈判的步骤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采购交易科按谈判邀请书中规定的时间和地点进行，参加谈判的公司代表应签名报到以证明其已参与；</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递交响应文件；</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须持本人身份证（原件）、法定代表人资格证明（原件）、法定代表人亲笔签署的授权委托书（原件）进行资格审查，并检查响应文件及补充文件的密封和标记以及采购方认为合适的其他内容，确认无误后宣读名称并</w:t>
      </w:r>
      <w:r>
        <w:rPr>
          <w:rFonts w:hint="default" w:ascii="Times New Roman" w:hAnsi="Times New Roman" w:eastAsia="方正仿宋_GBK" w:cs="Times New Roman"/>
          <w:b w:val="0"/>
          <w:bCs/>
          <w:sz w:val="32"/>
          <w:szCs w:val="32"/>
          <w:lang w:val="en-US" w:eastAsia="zh-CN"/>
        </w:rPr>
        <w:t>解锁响应文件</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开始与谈判小组进行谈判；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在具体谈判时，第一轮只许作</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服务项目内容、范围、标准、质量、技术、特色、保障方面的</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谈判，第二轮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进一步谈判和报价，第三轮，谈判确定最终报价，谈判小组根据其方案及报价等确定是否成交。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谈判文件的澄清</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在谈判期间，</w:t>
      </w:r>
      <w:r>
        <w:rPr>
          <w:rFonts w:hint="default" w:ascii="Times New Roman" w:hAnsi="Times New Roman" w:eastAsia="方正仿宋_GBK" w:cs="Times New Roman"/>
          <w:b w:val="0"/>
          <w:bCs/>
          <w:sz w:val="32"/>
          <w:szCs w:val="32"/>
          <w:lang w:val="en-US" w:eastAsia="zh-CN"/>
        </w:rPr>
        <w:t>采购</w:t>
      </w:r>
      <w:r>
        <w:rPr>
          <w:rFonts w:hint="default" w:ascii="Times New Roman" w:hAnsi="Times New Roman" w:eastAsia="方正仿宋_GBK" w:cs="Times New Roman"/>
          <w:b w:val="0"/>
          <w:bCs/>
          <w:sz w:val="32"/>
          <w:szCs w:val="32"/>
        </w:rPr>
        <w:t>人可随时要求</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供应方</w:t>
      </w:r>
      <w:r>
        <w:rPr>
          <w:rFonts w:hint="default" w:ascii="Times New Roman" w:hAnsi="Times New Roman" w:eastAsia="方正仿宋_GBK" w:cs="Times New Roman"/>
          <w:b w:val="0"/>
          <w:bCs/>
          <w:sz w:val="32"/>
          <w:szCs w:val="32"/>
        </w:rPr>
        <w:t>对其响应文件进行澄清，有关澄清的要求和答复应以书面形式提交。</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lang w:val="en-US" w:eastAsia="zh-CN"/>
        </w:rPr>
        <w:t>3.</w:t>
      </w:r>
      <w:r>
        <w:rPr>
          <w:rFonts w:hint="default" w:ascii="Times New Roman" w:hAnsi="Times New Roman" w:eastAsia="方正仿宋_GBK" w:cs="Times New Roman"/>
          <w:b w:val="0"/>
          <w:bCs/>
          <w:sz w:val="32"/>
          <w:szCs w:val="32"/>
        </w:rPr>
        <w:t>谈判成交原则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将根据本次项目要求组建</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谈判小组。</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2</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谈判成交原则：公正、公平、科学、规范、合法。</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3</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成交标准：</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A.</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价格</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（含固定费用和奖励费用）</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B.</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服务质量（能够公平、公正按照工程基本建设程序完成复审工作）</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C.</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谈判方案；</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D.</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资信及</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能力</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E.</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评审项目结算复审</w:t>
      </w:r>
      <w:r>
        <w:rPr>
          <w:rFonts w:hint="default" w:ascii="Times New Roman" w:hAnsi="Times New Roman" w:eastAsia="方正仿宋_GBK" w:cs="Times New Roman"/>
          <w:b w:val="0"/>
          <w:bCs/>
          <w:color w:val="000000" w:themeColor="text1"/>
          <w:sz w:val="32"/>
          <w:szCs w:val="32"/>
          <w14:textFill>
            <w14:solidFill>
              <w14:schemeClr w14:val="tx1"/>
            </w14:solidFill>
          </w14:textFill>
        </w:rPr>
        <w:t>服务。</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谈判成交程序：</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首先，对响应文件进行符合性、商务响应性审查。响应文件应实质上响应本文件的所有条款、条件，无显著的差异或保留。</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kern w:val="2"/>
          <w:sz w:val="32"/>
          <w:szCs w:val="32"/>
          <w:lang w:val="en-US" w:eastAsia="zh-CN" w:bidi="ar-SA"/>
        </w:rPr>
      </w:pPr>
      <w:r>
        <w:rPr>
          <w:rFonts w:hint="default" w:ascii="Times New Roman" w:hAnsi="Times New Roman" w:eastAsia="方正仿宋_GBK" w:cs="Times New Roman"/>
          <w:b w:val="0"/>
          <w:bCs/>
          <w:kern w:val="2"/>
          <w:sz w:val="32"/>
          <w:szCs w:val="32"/>
          <w:lang w:val="en-US" w:eastAsia="zh-CN" w:bidi="ar-SA"/>
        </w:rPr>
        <w:t>其次，对响应文件进行商务性评估：包括报价校核，审查全部报价数据计算的正确性，分析报价构成的合理性。</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5</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具体评比的内容包括：</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资质资信、价格、服务内容及服务能力、谈判方案、服务质量保障。</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eastAsia" w:ascii="Times New Roman" w:hAnsi="Times New Roman" w:eastAsia="方正仿宋_GBK" w:cs="Times New Roman"/>
          <w:b w:val="0"/>
          <w:bCs/>
          <w:sz w:val="32"/>
          <w:szCs w:val="32"/>
          <w:lang w:val="en-US" w:eastAsia="zh-CN"/>
        </w:rPr>
        <w:t>（6）</w:t>
      </w:r>
      <w:r>
        <w:rPr>
          <w:rFonts w:hint="default" w:ascii="Times New Roman" w:hAnsi="Times New Roman" w:eastAsia="方正仿宋_GBK" w:cs="Times New Roman"/>
          <w:b w:val="0"/>
          <w:bCs/>
          <w:sz w:val="32"/>
          <w:szCs w:val="32"/>
          <w:lang w:val="en-US" w:eastAsia="zh-CN"/>
        </w:rPr>
        <w:t>谈判小组如发现谈判人及其谈判响应文件存在下列情况之一的，其谈判响应文件将不列入评审范围：</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a.无单位盖章并无法定代表人或法定代表人授权的代理人签字或盖章的；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b.竞争性谈判文件要求提供的资格证明文件不全的；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c.谈判项目不完整的；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d.未满足项目需求和服务质量保障；</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e.以联合体方式参与谈判未附联合体各方共同合同的；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f.谈判人名称或组织机构与资格预审时不一致且未提供有效证明的；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g.无法按规定按时按质按量完成服务项目；</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sz w:val="32"/>
          <w:szCs w:val="32"/>
          <w:lang w:val="en-US" w:eastAsia="zh-CN"/>
        </w:rPr>
        <w:t>h.谈判报价超出采购预算价的；</w:t>
      </w:r>
    </w:p>
    <w:p>
      <w:pPr>
        <w:keepNext w:val="0"/>
        <w:keepLines w:val="0"/>
        <w:pageBreakBefore w:val="0"/>
        <w:widowControl w:val="0"/>
        <w:tabs>
          <w:tab w:val="left" w:pos="3060"/>
        </w:tabs>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b w:val="0"/>
          <w:bCs/>
          <w:kern w:val="2"/>
          <w:sz w:val="32"/>
          <w:szCs w:val="32"/>
          <w:lang w:val="en-US" w:eastAsia="zh-CN" w:bidi="ar-SA"/>
        </w:rPr>
        <w:t>i.谈判文件明确规定的其他情形。</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黑体_GBK" w:cs="Times New Roman"/>
          <w:b/>
          <w:bCs w:val="0"/>
          <w:sz w:val="32"/>
          <w:szCs w:val="32"/>
          <w:lang w:eastAsia="zh-CN"/>
        </w:rPr>
      </w:pPr>
      <w:r>
        <w:rPr>
          <w:rFonts w:hint="default" w:ascii="Times New Roman" w:hAnsi="Times New Roman" w:eastAsia="方正黑体_GBK" w:cs="Times New Roman"/>
          <w:b w:val="0"/>
          <w:bCs/>
          <w:sz w:val="32"/>
          <w:szCs w:val="32"/>
        </w:rPr>
        <w:t>四、授予</w:t>
      </w:r>
      <w:r>
        <w:rPr>
          <w:rFonts w:hint="default" w:ascii="Times New Roman" w:hAnsi="Times New Roman" w:eastAsia="方正黑体_GBK" w:cs="Times New Roman"/>
          <w:b/>
          <w:bCs w:val="0"/>
          <w:sz w:val="32"/>
          <w:szCs w:val="32"/>
          <w:lang w:eastAsia="zh-CN"/>
        </w:rPr>
        <w:t>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1</w:t>
      </w:r>
      <w:r>
        <w:rPr>
          <w:rFonts w:hint="default" w:ascii="Times New Roman" w:hAnsi="Times New Roman" w:eastAsia="方正仿宋_GBK" w:cs="Times New Roman"/>
          <w:b w:val="0"/>
          <w:bCs/>
          <w:sz w:val="32"/>
          <w:szCs w:val="32"/>
          <w:lang w:val="en-US" w:eastAsia="zh-CN"/>
        </w:rPr>
        <w:t>.</w:t>
      </w:r>
      <w:r>
        <w:rPr>
          <w:rFonts w:hint="default" w:ascii="Times New Roman" w:hAnsi="Times New Roman" w:eastAsia="方正仿宋_GBK" w:cs="Times New Roman"/>
          <w:b w:val="0"/>
          <w:bCs/>
          <w:sz w:val="32"/>
          <w:szCs w:val="32"/>
        </w:rPr>
        <w:t>成交通知书</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outlineLvl w:val="0"/>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rPr>
        <w:t>谈判成交后将由</w:t>
      </w:r>
      <w:r>
        <w:rPr>
          <w:rFonts w:hint="default" w:ascii="Times New Roman" w:hAnsi="Times New Roman" w:eastAsia="方正仿宋_GBK" w:cs="Times New Roman"/>
          <w:b w:val="0"/>
          <w:bCs/>
          <w:sz w:val="32"/>
          <w:szCs w:val="32"/>
          <w:lang w:val="en-US" w:eastAsia="zh-CN"/>
        </w:rPr>
        <w:t>曲靖市财政局</w:t>
      </w:r>
      <w:r>
        <w:rPr>
          <w:rFonts w:hint="default" w:ascii="Times New Roman" w:hAnsi="Times New Roman" w:eastAsia="方正仿宋_GBK" w:cs="Times New Roman"/>
          <w:b w:val="0"/>
          <w:bCs/>
          <w:sz w:val="32"/>
          <w:szCs w:val="32"/>
        </w:rPr>
        <w:t>采购</w:t>
      </w:r>
      <w:r>
        <w:rPr>
          <w:rFonts w:hint="default" w:ascii="Times New Roman" w:hAnsi="Times New Roman" w:eastAsia="方正仿宋_GBK" w:cs="Times New Roman"/>
          <w:b w:val="0"/>
          <w:bCs/>
          <w:sz w:val="32"/>
          <w:szCs w:val="32"/>
          <w:lang w:val="en-US" w:eastAsia="zh-CN"/>
        </w:rPr>
        <w:t>小组</w:t>
      </w:r>
      <w:r>
        <w:rPr>
          <w:rFonts w:hint="default" w:ascii="Times New Roman" w:hAnsi="Times New Roman" w:eastAsia="方正仿宋_GBK" w:cs="Times New Roman"/>
          <w:b w:val="0"/>
          <w:bCs/>
          <w:sz w:val="32"/>
          <w:szCs w:val="32"/>
        </w:rPr>
        <w:t>根据谈判结果</w:t>
      </w:r>
      <w:r>
        <w:rPr>
          <w:rFonts w:hint="default" w:ascii="Times New Roman" w:hAnsi="Times New Roman" w:eastAsia="方正仿宋_GBK" w:cs="Times New Roman"/>
          <w:b w:val="0"/>
          <w:bCs/>
          <w:sz w:val="32"/>
          <w:szCs w:val="32"/>
          <w:lang w:val="en-US" w:eastAsia="zh-CN"/>
        </w:rPr>
        <w:t>报局采购领导小组审定后</w:t>
      </w:r>
      <w:r>
        <w:rPr>
          <w:rFonts w:hint="default" w:ascii="Times New Roman" w:hAnsi="Times New Roman" w:eastAsia="方正仿宋_GBK" w:cs="Times New Roman"/>
          <w:b w:val="0"/>
          <w:bCs/>
          <w:sz w:val="32"/>
          <w:szCs w:val="32"/>
        </w:rPr>
        <w:t>签发《成交通知书》，据此签订《</w:t>
      </w:r>
      <w:r>
        <w:rPr>
          <w:rFonts w:hint="default" w:ascii="Times New Roman" w:hAnsi="Times New Roman" w:eastAsia="方正仿宋_GBK" w:cs="Times New Roman"/>
          <w:b w:val="0"/>
          <w:bCs/>
          <w:sz w:val="32"/>
          <w:szCs w:val="32"/>
          <w:lang w:eastAsia="zh-CN"/>
        </w:rPr>
        <w:t>委托服务合同</w:t>
      </w:r>
      <w:r>
        <w:rPr>
          <w:rFonts w:hint="default" w:ascii="Times New Roman" w:hAnsi="Times New Roman" w:eastAsia="方正仿宋_GBK" w:cs="Times New Roman"/>
          <w:b w:val="0"/>
          <w:bCs/>
          <w:sz w:val="32"/>
          <w:szCs w:val="32"/>
        </w:rPr>
        <w:t>》</w:t>
      </w:r>
      <w:r>
        <w:rPr>
          <w:rFonts w:hint="default" w:ascii="Times New Roman" w:hAnsi="Times New Roman" w:eastAsia="方正仿宋_GBK" w:cs="Times New Roman"/>
          <w:b w:val="0"/>
          <w:bCs/>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rPr>
        <w:t>签订</w:t>
      </w:r>
      <w:r>
        <w:rPr>
          <w:rFonts w:hint="default" w:ascii="Times New Roman" w:hAnsi="Times New Roman" w:eastAsia="方正仿宋_GBK" w:cs="Times New Roman"/>
          <w:b w:val="0"/>
          <w:bCs/>
          <w:sz w:val="32"/>
          <w:szCs w:val="32"/>
          <w:lang w:eastAsia="zh-CN"/>
        </w:rPr>
        <w:t>服务合同</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eastAsia="zh-CN"/>
        </w:rPr>
        <w:t>（</w:t>
      </w:r>
      <w:r>
        <w:rPr>
          <w:rFonts w:hint="eastAsia" w:ascii="Times New Roman" w:hAnsi="Times New Roman" w:eastAsia="方正仿宋_GBK" w:cs="Times New Roman"/>
          <w:b w:val="0"/>
          <w:bCs/>
          <w:sz w:val="32"/>
          <w:szCs w:val="32"/>
          <w:lang w:val="en-US" w:eastAsia="zh-CN"/>
        </w:rPr>
        <w:t>1</w:t>
      </w:r>
      <w:r>
        <w:rPr>
          <w:rFonts w:hint="eastAsia"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sz w:val="32"/>
          <w:szCs w:val="32"/>
        </w:rPr>
        <w:t>在《成交通知书》发出后30日内按《成交通知书》规定与采购</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单位</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响应文件及其补充文件、澄清，均为</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内容的依据。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验收 </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由主管科室与局招采小组检查成果符合曲靖市财政局相关工作要求</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14:textFill>
            <w14:solidFill>
              <w14:schemeClr w14:val="tx1"/>
            </w14:solidFill>
          </w14:textFill>
        </w:rPr>
        <w:t xml:space="preserve">付款条件   </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所载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购买</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服务项目目标、质量达标或超标，</w:t>
      </w:r>
      <w:r>
        <w:rPr>
          <w:rFonts w:hint="default" w:ascii="Times New Roman" w:hAnsi="Times New Roman" w:eastAsia="方正仿宋_GBK" w:cs="Times New Roman"/>
          <w:b w:val="0"/>
          <w:bCs/>
          <w:color w:val="000000" w:themeColor="text1"/>
          <w:sz w:val="32"/>
          <w:szCs w:val="32"/>
          <w14:textFill>
            <w14:solidFill>
              <w14:schemeClr w14:val="tx1"/>
            </w14:solidFill>
          </w14:textFill>
        </w:rPr>
        <w:t>验收合格后，</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政府采购管理科按局机关管理规定办理资金支付手续，局办公室</w:t>
      </w:r>
      <w:r>
        <w:rPr>
          <w:rFonts w:hint="default" w:ascii="Times New Roman" w:hAnsi="Times New Roman" w:eastAsia="方正仿宋_GBK" w:cs="Times New Roman"/>
          <w:b w:val="0"/>
          <w:bCs/>
          <w:color w:val="000000" w:themeColor="text1"/>
          <w:sz w:val="32"/>
          <w:szCs w:val="32"/>
          <w14:textFill>
            <w14:solidFill>
              <w14:schemeClr w14:val="tx1"/>
            </w14:solidFill>
          </w14:textFill>
        </w:rPr>
        <w:t>按</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约定支付</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款项</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14:textFill>
            <w14:solidFill>
              <w14:schemeClr w14:val="tx1"/>
            </w14:solidFill>
          </w14:textFill>
        </w:rPr>
        <w:t>法律责任</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签订后，当事人必须全面履行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规定的义务，保证</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顺利执行。成交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公司</w:t>
      </w:r>
      <w:r>
        <w:rPr>
          <w:rFonts w:hint="default" w:ascii="Times New Roman" w:hAnsi="Times New Roman" w:eastAsia="方正仿宋_GBK" w:cs="Times New Roman"/>
          <w:b w:val="0"/>
          <w:bCs/>
          <w:color w:val="000000" w:themeColor="text1"/>
          <w:sz w:val="32"/>
          <w:szCs w:val="32"/>
          <w14:textFill>
            <w14:solidFill>
              <w14:schemeClr w14:val="tx1"/>
            </w14:solidFill>
          </w14:textFill>
        </w:rPr>
        <w:t>不得向他人转让成交项目，也不得将项目分解后向他人转让。履行</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过程中出现纠纷的，按《中华人民共和国</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民法典</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》规定处理。</w:t>
      </w:r>
    </w:p>
    <w:p>
      <w:pPr>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10"/>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2"/>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2"/>
        <w:rPr>
          <w:rFonts w:hint="default" w:ascii="Times New Roman" w:hAnsi="Times New Roman" w:cs="Times New Roman" w:eastAsiaTheme="majorEastAsia"/>
          <w:b/>
          <w:color w:val="000000" w:themeColor="text1"/>
          <w:kern w:val="0"/>
          <w:sz w:val="30"/>
          <w:szCs w:val="30"/>
          <w:lang w:val="en-US" w:eastAsia="zh-CN" w:bidi="ar"/>
          <w14:textFill>
            <w14:solidFill>
              <w14:schemeClr w14:val="tx1"/>
            </w14:solidFill>
          </w14:textFill>
        </w:rPr>
      </w:pPr>
    </w:p>
    <w:p>
      <w:pPr>
        <w:pStyle w:val="6"/>
        <w:numPr>
          <w:ilvl w:val="0"/>
          <w:numId w:val="2"/>
        </w:numPr>
        <w:spacing w:line="500" w:lineRule="exact"/>
        <w:jc w:val="center"/>
        <w:rPr>
          <w:rFonts w:hint="default" w:ascii="Times New Roman" w:hAnsi="Times New Roman" w:eastAsia="方正小标宋_GBK" w:cs="Times New Roman"/>
          <w:b w:val="0"/>
          <w:bCs/>
          <w:color w:val="000000" w:themeColor="text1"/>
          <w:kern w:val="0"/>
          <w:sz w:val="44"/>
          <w:szCs w:val="44"/>
          <w:lang w:val="en-US" w:eastAsia="zh-CN" w:bidi="ar"/>
          <w14:textFill>
            <w14:solidFill>
              <w14:schemeClr w14:val="tx1"/>
            </w14:solidFill>
          </w14:textFill>
        </w:rPr>
      </w:pPr>
      <w:r>
        <w:rPr>
          <w:rFonts w:hint="default" w:ascii="Times New Roman" w:hAnsi="Times New Roman" w:eastAsia="方正小标宋_GBK" w:cs="Times New Roman"/>
          <w:b w:val="0"/>
          <w:bCs/>
          <w:color w:val="000000" w:themeColor="text1"/>
          <w:kern w:val="0"/>
          <w:sz w:val="44"/>
          <w:szCs w:val="44"/>
          <w:lang w:val="en-US" w:eastAsia="zh-CN" w:bidi="ar"/>
          <w14:textFill>
            <w14:solidFill>
              <w14:schemeClr w14:val="tx1"/>
            </w14:solidFill>
          </w14:textFill>
        </w:rPr>
        <w:t>采购需求</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采购项目：投资评审中心评审成果复审服务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　　二、项目具体内容</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对政府性投资项目评审成果进行复审。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　　三、项目服务要求和目标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1.被委托方（造价</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咨询公司</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）熟悉</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《基本建设财务规则》（财政部令第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81号）、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财政部《财政投资评审管理规定》（财建</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2009</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648号</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《曲靖市人民政府办公室关于加强财政性资金投资建设项目预算和决算财政评审的通知》（曲政办发[2013]78号）和《曲靖市财政投资评审管理暂行办法》（曲靖市人民政府公告第28号）等的要求和相关政策规定；</w:t>
      </w:r>
    </w:p>
    <w:p>
      <w:pPr>
        <w:pStyle w:val="10"/>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2.被委托方参与过审计或财政评审复审工作。</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w:t>
      </w: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四、成果验收及交付</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1.成果提交期限:被委托方按照与委托方签订的委托代理服务合同相关要求完成评审成果复审工作，并出具核查报告；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2.成果提交地点:曲靖市财政局;</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3.成果提交形式:纸质版报告;</w:t>
      </w:r>
    </w:p>
    <w:p>
      <w:pPr>
        <w:pStyle w:val="15"/>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4.质量、服务要求:被委托方按时按质完成复审工作。复审成果符合法律、法规、行业政策以及工程基本建设有关规定，报告真实、完整，满足甲方需求，复审报告表述清楚、内容完整、依据充分、附件齐全、相应的签字盖章完备。</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复审质量要求: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①内容完整。复审报告所披露的事项应当全面、完整。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②客观公正。复审报告应客观公正，复审报告所引用的数据应当来源可靠，所作出的判断和结论应当基于客观事实。报告的各部分内容均有足够的依据，复审内容有工作底稿和相关工作记录。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③表达清晰。复审报告整体框架应当结构合理、条理清晰、逻辑严密，应当清晰、准确地陈述复审报告内容，不得使用误导性的表述。使用的语言不带有偏见或暗示，避免使用可能引起抵触情绪的语言。提出的建议应当与所存在的问题做到前后呼应。</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④语言简明扼要。检查报告应当文字简练、篇幅适中、版面简洁。复审报告所用语言和所引用的客观依据应当尽可能地简明扼要且直观易懂。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⑤格式规范。复审报告格式应规范、实用。版式、封面、纸张、装帧、字体、字号、页码、行间距、段落编号等格式需符合统一规范。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5.其他要求:造价</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咨询公司</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须配备沟通能力和业务能力较强，工作细致认真，且年富力强的人员参与复审。严格遵守服务内控、工作程序、质量标准、时间要求和廉政、保密纪律, 项目组成员4人以上（含4人），具备注册造价师总数配备在2人以上（含2人）；具备初级造价职称人员配备在2人以上（含2人）；其中项目组长具备类似项目的工作经验，确保工作成果的质量标准和时间要求。</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6.验收要求:复审操作流程、复审成果符合工程定额或市</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场价比</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相关工作要求。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7.成果交付:按委托方曲靖市财政局实际需求确定。</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2"/>
          <w:szCs w:val="32"/>
          <w:lang w:val="en-US" w:eastAsia="zh-CN" w:bidi="ar-SA"/>
          <w14:textFill>
            <w14:solidFill>
              <w14:schemeClr w14:val="tx1"/>
            </w14:solidFill>
          </w14:textFill>
        </w:rPr>
        <w:t>五、项目检查费用及支付方式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1.项目检查费用：本项目复审服务费分为固定费用和奖励费用，固定费用，奖励费用。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2.费用支付方式：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（1）付款：在签订业务委托合同后，年底一次性付清。</w:t>
      </w:r>
    </w:p>
    <w:p>
      <w:pPr>
        <w:keepNext w:val="0"/>
        <w:keepLines w:val="0"/>
        <w:pageBreakBefore w:val="0"/>
        <w:widowControl w:val="0"/>
        <w:kinsoku/>
        <w:wordWrap/>
        <w:overflowPunct/>
        <w:topLinePunct w:val="0"/>
        <w:autoSpaceDE/>
        <w:autoSpaceDN/>
        <w:bidi w:val="0"/>
        <w:adjustRightInd/>
        <w:snapToGrid/>
        <w:spacing w:line="600" w:lineRule="exact"/>
        <w:ind w:left="567"/>
        <w:textAlignment w:val="auto"/>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六、项目合同服务期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曲靖市财政局投资评审中</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心评审成果复审，</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委托代理服务合同期限为1年，从服务合同签订之日起至本年度工程结算</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结束</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w:t>
      </w:r>
    </w:p>
    <w:p>
      <w:pPr>
        <w:widowControl w:val="0"/>
        <w:numPr>
          <w:ilvl w:val="0"/>
          <w:numId w:val="0"/>
        </w:numPr>
        <w:jc w:val="both"/>
        <w:rPr>
          <w:rFonts w:hint="default" w:ascii="Times New Roman" w:hAnsi="Times New Roman" w:cs="Times New Roman" w:eastAsiaTheme="majorEastAsia"/>
          <w:color w:val="000000" w:themeColor="text1"/>
          <w:kern w:val="2"/>
          <w:sz w:val="30"/>
          <w:szCs w:val="30"/>
          <w:lang w:val="en-US" w:eastAsia="zh-CN" w:bidi="ar-SA"/>
          <w14:textFill>
            <w14:solidFill>
              <w14:schemeClr w14:val="tx1"/>
            </w14:solidFill>
          </w14:textFill>
        </w:rPr>
      </w:pPr>
    </w:p>
    <w:p>
      <w:pPr>
        <w:pStyle w:val="2"/>
        <w:rPr>
          <w:rFonts w:hint="default" w:ascii="Times New Roman" w:hAnsi="Times New Roman" w:cs="Times New Roman" w:eastAsiaTheme="minorEastAsia"/>
          <w:bCs/>
          <w:color w:val="000000" w:themeColor="text1"/>
          <w:sz w:val="30"/>
          <w:szCs w:val="30"/>
          <w:lang w:bidi="en-US"/>
          <w14:textFill>
            <w14:solidFill>
              <w14:schemeClr w14:val="tx1"/>
            </w14:solidFill>
          </w14:textFill>
        </w:rPr>
      </w:pPr>
      <w:r>
        <w:rPr>
          <w:rFonts w:hint="default" w:ascii="Times New Roman" w:hAnsi="Times New Roman" w:cs="Times New Roman" w:eastAsiaTheme="majorEastAsia"/>
          <w:color w:val="000000" w:themeColor="text1"/>
          <w:kern w:val="2"/>
          <w:sz w:val="30"/>
          <w:szCs w:val="30"/>
          <w:lang w:val="en-US" w:eastAsia="zh-CN" w:bidi="ar-SA"/>
          <w14:textFill>
            <w14:solidFill>
              <w14:schemeClr w14:val="tx1"/>
            </w14:solidFill>
          </w14:textFill>
        </w:rPr>
        <w:t xml:space="preserve"> </w:t>
      </w:r>
    </w:p>
    <w:p>
      <w:pPr>
        <w:pStyle w:val="2"/>
        <w:rPr>
          <w:rFonts w:hint="default" w:ascii="Times New Roman" w:hAnsi="Times New Roman" w:cs="Times New Roman" w:eastAsiaTheme="minorEastAsia"/>
          <w:bCs/>
          <w:sz w:val="30"/>
          <w:szCs w:val="30"/>
          <w:lang w:bidi="en-US"/>
        </w:rPr>
      </w:pPr>
    </w:p>
    <w:p>
      <w:pPr>
        <w:rPr>
          <w:rFonts w:hint="default" w:ascii="Times New Roman" w:hAnsi="Times New Roman" w:cs="Times New Roman"/>
        </w:rPr>
      </w:pP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lang w:eastAsia="zh-CN"/>
        </w:rPr>
      </w:pPr>
    </w:p>
    <w:p>
      <w:pPr>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10"/>
        <w:rPr>
          <w:rFonts w:hint="default" w:ascii="Times New Roman" w:hAnsi="Times New Roman" w:eastAsia="方正小标宋_GBK" w:cs="Times New Roman"/>
          <w:b w:val="0"/>
          <w:bCs/>
          <w:sz w:val="44"/>
          <w:szCs w:val="44"/>
          <w:lang w:eastAsia="zh-CN"/>
        </w:rPr>
      </w:pPr>
    </w:p>
    <w:p>
      <w:pPr>
        <w:pStyle w:val="6"/>
        <w:numPr>
          <w:ilvl w:val="0"/>
          <w:numId w:val="0"/>
        </w:numPr>
        <w:tabs>
          <w:tab w:val="left" w:pos="1261"/>
          <w:tab w:val="center" w:pos="4995"/>
        </w:tabs>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lang w:eastAsia="zh-CN"/>
        </w:rPr>
        <w:t>第五章</w:t>
      </w:r>
      <w:r>
        <w:rPr>
          <w:rFonts w:hint="default" w:ascii="Times New Roman" w:hAnsi="Times New Roman" w:eastAsia="方正小标宋_GBK" w:cs="Times New Roman"/>
          <w:b w:val="0"/>
          <w:bCs/>
          <w:sz w:val="44"/>
          <w:szCs w:val="44"/>
        </w:rPr>
        <w:t xml:space="preserve">  </w:t>
      </w:r>
      <w:r>
        <w:rPr>
          <w:rFonts w:hint="default" w:ascii="Times New Roman" w:hAnsi="Times New Roman" w:eastAsia="方正小标宋_GBK" w:cs="Times New Roman"/>
          <w:b w:val="0"/>
          <w:bCs/>
          <w:sz w:val="44"/>
          <w:szCs w:val="44"/>
          <w:lang w:eastAsia="zh-CN"/>
        </w:rPr>
        <w:t>合同</w:t>
      </w:r>
      <w:r>
        <w:rPr>
          <w:rFonts w:hint="default" w:ascii="Times New Roman" w:hAnsi="Times New Roman" w:eastAsia="方正小标宋_GBK" w:cs="Times New Roman"/>
          <w:b w:val="0"/>
          <w:bCs/>
          <w:sz w:val="44"/>
          <w:szCs w:val="44"/>
        </w:rPr>
        <w:t>格式文本</w:t>
      </w:r>
    </w:p>
    <w:p>
      <w:pPr>
        <w:rPr>
          <w:rFonts w:hint="default" w:ascii="Times New Roman" w:hAnsi="Times New Roman" w:cs="Times New Roman" w:eastAsiaTheme="majorEastAsia"/>
          <w:sz w:val="28"/>
        </w:rPr>
      </w:pPr>
    </w:p>
    <w:p>
      <w:pPr>
        <w:rPr>
          <w:rFonts w:hint="default" w:ascii="Times New Roman" w:hAnsi="Times New Roman" w:cs="Times New Roman" w:eastAsiaTheme="majorEastAsia"/>
          <w:sz w:val="28"/>
          <w:u w:val="single"/>
        </w:rPr>
      </w:pPr>
      <w:r>
        <w:rPr>
          <w:rFonts w:hint="default" w:ascii="Times New Roman" w:hAnsi="Times New Roman" w:cs="Times New Roman" w:eastAsiaTheme="majorEastAsia"/>
          <w:sz w:val="28"/>
          <w:lang w:eastAsia="zh-CN"/>
        </w:rPr>
        <w:t>合同</w:t>
      </w:r>
      <w:r>
        <w:rPr>
          <w:rFonts w:hint="default" w:ascii="Times New Roman" w:hAnsi="Times New Roman" w:cs="Times New Roman" w:eastAsiaTheme="majorEastAsia"/>
          <w:sz w:val="28"/>
        </w:rPr>
        <w:t>登记编号：</w:t>
      </w:r>
      <w:r>
        <w:rPr>
          <w:rFonts w:hint="default" w:ascii="Times New Roman" w:hAnsi="Times New Roman" w:cs="Times New Roman" w:eastAsiaTheme="majorEastAsia"/>
          <w:sz w:val="28"/>
          <w:u w:val="single"/>
        </w:rPr>
        <w:t xml:space="preserve">            </w:t>
      </w:r>
    </w:p>
    <w:p>
      <w:pPr>
        <w:jc w:val="center"/>
        <w:rPr>
          <w:rFonts w:hint="default" w:ascii="Times New Roman" w:hAnsi="Times New Roman" w:cs="Times New Roman" w:eastAsiaTheme="majorEastAsia"/>
          <w:b/>
          <w:spacing w:val="100"/>
          <w:sz w:val="36"/>
          <w:lang w:val="en-US" w:eastAsia="zh-CN"/>
        </w:rPr>
      </w:pPr>
      <w:r>
        <w:rPr>
          <w:rFonts w:hint="default" w:ascii="Times New Roman" w:hAnsi="Times New Roman" w:cs="Times New Roman" w:eastAsiaTheme="majorEastAsia"/>
          <w:b/>
          <w:spacing w:val="100"/>
          <w:sz w:val="36"/>
        </w:rPr>
        <w:t>曲靖市</w:t>
      </w:r>
      <w:r>
        <w:rPr>
          <w:rFonts w:hint="default" w:ascii="Times New Roman" w:hAnsi="Times New Roman" w:cs="Times New Roman" w:eastAsiaTheme="majorEastAsia"/>
          <w:b/>
          <w:spacing w:val="100"/>
          <w:sz w:val="36"/>
          <w:lang w:val="en-US" w:eastAsia="zh-CN"/>
        </w:rPr>
        <w:t>财政局</w:t>
      </w:r>
    </w:p>
    <w:p>
      <w:pPr>
        <w:jc w:val="center"/>
        <w:rPr>
          <w:rFonts w:hint="default" w:ascii="Times New Roman" w:hAnsi="Times New Roman" w:cs="Times New Roman" w:eastAsiaTheme="majorEastAsia"/>
          <w:b/>
          <w:spacing w:val="100"/>
          <w:sz w:val="36"/>
        </w:rPr>
      </w:pP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购</w:t>
      </w:r>
    </w:p>
    <w:p>
      <w:pPr>
        <w:jc w:val="center"/>
        <w:rPr>
          <w:rFonts w:hint="default" w:ascii="Times New Roman" w:hAnsi="Times New Roman" w:cs="Times New Roman" w:eastAsiaTheme="majorEastAsia"/>
          <w:b/>
          <w:sz w:val="112"/>
          <w:szCs w:val="112"/>
        </w:rPr>
      </w:pPr>
      <w:r>
        <w:rPr>
          <w:rFonts w:hint="default" w:ascii="Times New Roman" w:hAnsi="Times New Roman" w:cs="Times New Roman" w:eastAsiaTheme="majorEastAsia"/>
          <w:b/>
          <w:sz w:val="112"/>
          <w:szCs w:val="112"/>
        </w:rPr>
        <w:t>销</w:t>
      </w:r>
    </w:p>
    <w:p>
      <w:pPr>
        <w:jc w:val="center"/>
        <w:rPr>
          <w:rFonts w:hint="default" w:ascii="Times New Roman" w:hAnsi="Times New Roman" w:cs="Times New Roman" w:eastAsiaTheme="majorEastAsia"/>
          <w:b/>
          <w:sz w:val="112"/>
          <w:szCs w:val="112"/>
          <w:lang w:eastAsia="zh-CN"/>
        </w:rPr>
      </w:pPr>
      <w:r>
        <w:rPr>
          <w:rFonts w:hint="default" w:ascii="Times New Roman" w:hAnsi="Times New Roman" w:cs="Times New Roman" w:eastAsiaTheme="majorEastAsia"/>
          <w:b/>
          <w:sz w:val="112"/>
          <w:szCs w:val="112"/>
          <w:lang w:eastAsia="zh-CN"/>
        </w:rPr>
        <w:t>合</w:t>
      </w:r>
    </w:p>
    <w:p>
      <w:pPr>
        <w:pStyle w:val="2"/>
        <w:ind w:firstLine="4498" w:firstLineChars="400"/>
        <w:rPr>
          <w:rFonts w:hint="default" w:ascii="Times New Roman" w:hAnsi="Times New Roman" w:cs="Times New Roman"/>
          <w:lang w:eastAsia="zh-CN"/>
        </w:rPr>
      </w:pPr>
      <w:r>
        <w:rPr>
          <w:rFonts w:hint="default" w:ascii="Times New Roman" w:hAnsi="Times New Roman" w:cs="Times New Roman" w:eastAsiaTheme="majorEastAsia"/>
          <w:b/>
          <w:sz w:val="112"/>
          <w:szCs w:val="112"/>
          <w:lang w:eastAsia="zh-CN"/>
        </w:rPr>
        <w:t>同</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需求方：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供应方：</w:t>
      </w:r>
      <w:r>
        <w:rPr>
          <w:rFonts w:hint="default" w:ascii="Times New Roman" w:hAnsi="Times New Roman" w:cs="Times New Roman" w:eastAsiaTheme="majorEastAsia"/>
          <w:sz w:val="32"/>
          <w:u w:val="single"/>
        </w:rPr>
        <w:t xml:space="preserve">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签订地点： </w:t>
      </w:r>
    </w:p>
    <w:p>
      <w:pPr>
        <w:spacing w:line="740" w:lineRule="exact"/>
        <w:rPr>
          <w:rFonts w:hint="default" w:ascii="Times New Roman" w:hAnsi="Times New Roman" w:cs="Times New Roman" w:eastAsiaTheme="majorEastAsia"/>
          <w:sz w:val="32"/>
        </w:rPr>
      </w:pPr>
      <w:r>
        <w:rPr>
          <w:rFonts w:hint="default" w:ascii="Times New Roman" w:hAnsi="Times New Roman" w:cs="Times New Roman" w:eastAsiaTheme="majorEastAsia"/>
          <w:sz w:val="32"/>
        </w:rPr>
        <w:t xml:space="preserve">     签订时间：       年    月    日</w:t>
      </w:r>
    </w:p>
    <w:p>
      <w:pPr>
        <w:jc w:val="center"/>
        <w:rPr>
          <w:rFonts w:hint="default" w:ascii="Times New Roman" w:hAnsi="Times New Roman" w:cs="Times New Roman" w:eastAsiaTheme="majorEastAsia"/>
          <w:sz w:val="32"/>
        </w:rPr>
      </w:pPr>
    </w:p>
    <w:p>
      <w:pPr>
        <w:jc w:val="center"/>
        <w:rPr>
          <w:rFonts w:hint="default" w:ascii="Times New Roman" w:hAnsi="Times New Roman" w:cs="Times New Roman" w:eastAsiaTheme="majorEastAsia"/>
          <w:sz w:val="32"/>
        </w:rPr>
      </w:pPr>
      <w:r>
        <w:rPr>
          <w:rFonts w:hint="default" w:ascii="Times New Roman" w:hAnsi="Times New Roman" w:cs="Times New Roman" w:eastAsiaTheme="majorEastAsia"/>
          <w:sz w:val="32"/>
        </w:rPr>
        <w:t>曲靖市</w:t>
      </w:r>
      <w:r>
        <w:rPr>
          <w:rFonts w:hint="default" w:ascii="Times New Roman" w:hAnsi="Times New Roman" w:cs="Times New Roman" w:eastAsiaTheme="majorEastAsia"/>
          <w:sz w:val="32"/>
          <w:lang w:val="en-US" w:eastAsia="zh-CN"/>
        </w:rPr>
        <w:t>财政局</w:t>
      </w:r>
      <w:r>
        <w:rPr>
          <w:rFonts w:hint="default" w:ascii="Times New Roman" w:hAnsi="Times New Roman" w:cs="Times New Roman" w:eastAsiaTheme="majorEastAsia"/>
          <w:sz w:val="32"/>
        </w:rPr>
        <w:t>制</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为保护供需双方合法权益，根据《中华人民共和国政府采购法》、《中华人民共和国</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文件》和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成交公司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响应</w:t>
      </w:r>
      <w:r>
        <w:rPr>
          <w:rFonts w:hint="default" w:ascii="Times New Roman" w:hAnsi="Times New Roman" w:eastAsia="方正仿宋_GBK" w:cs="Times New Roman"/>
          <w:sz w:val="32"/>
          <w:szCs w:val="32"/>
        </w:rPr>
        <w:t>文件》要求，以及《</w:t>
      </w:r>
      <w:r>
        <w:rPr>
          <w:rFonts w:hint="default" w:ascii="Times New Roman" w:hAnsi="Times New Roman" w:eastAsia="方正仿宋_GBK" w:cs="Times New Roman"/>
          <w:sz w:val="32"/>
          <w:szCs w:val="32"/>
          <w:lang w:val="en-US" w:eastAsia="zh-CN"/>
        </w:rPr>
        <w:t>成交</w:t>
      </w:r>
      <w:r>
        <w:rPr>
          <w:rFonts w:hint="default" w:ascii="Times New Roman" w:hAnsi="Times New Roman" w:eastAsia="方正仿宋_GBK" w:cs="Times New Roman"/>
          <w:sz w:val="32"/>
          <w:szCs w:val="32"/>
        </w:rPr>
        <w:t>通知书》约定，签订本</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合同</w:t>
      </w:r>
      <w:r>
        <w:rPr>
          <w:rFonts w:hint="default" w:ascii="Times New Roman" w:hAnsi="Times New Roman" w:eastAsia="方正仿宋_GBK" w:cs="Times New Roman"/>
          <w:sz w:val="32"/>
          <w:szCs w:val="32"/>
        </w:rPr>
        <w:t>。</w:t>
      </w:r>
    </w:p>
    <w:tbl>
      <w:tblPr>
        <w:tblStyle w:val="11"/>
        <w:tblpPr w:leftFromText="180" w:rightFromText="180" w:vertAnchor="text" w:horzAnchor="page" w:tblpX="1780" w:tblpY="305"/>
        <w:tblOverlap w:val="never"/>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1472"/>
        <w:gridCol w:w="1456"/>
        <w:gridCol w:w="1199"/>
        <w:gridCol w:w="1176"/>
        <w:gridCol w:w="1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项目编号</w:t>
            </w:r>
          </w:p>
        </w:tc>
        <w:tc>
          <w:tcPr>
            <w:tcW w:w="147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45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项目标段</w:t>
            </w:r>
          </w:p>
        </w:tc>
        <w:tc>
          <w:tcPr>
            <w:tcW w:w="1199"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采购数量</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2012"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项目名称</w:t>
            </w:r>
          </w:p>
        </w:tc>
        <w:tc>
          <w:tcPr>
            <w:tcW w:w="4127" w:type="dxa"/>
            <w:gridSpan w:val="3"/>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c>
          <w:tcPr>
            <w:tcW w:w="1176"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预算金额</w:t>
            </w:r>
          </w:p>
        </w:tc>
        <w:tc>
          <w:tcPr>
            <w:tcW w:w="1645" w:type="dxa"/>
            <w:noWrap w:val="0"/>
            <w:vAlign w:val="center"/>
          </w:tcPr>
          <w:p>
            <w:pPr>
              <w:autoSpaceDE w:val="0"/>
              <w:autoSpaceDN w:val="0"/>
              <w:adjustRightInd w:val="0"/>
              <w:spacing w:line="420" w:lineRule="exact"/>
              <w:jc w:val="center"/>
              <w:rPr>
                <w:rFonts w:hint="default" w:ascii="Times New Roman" w:hAnsi="Times New Roman" w:cs="Times New Roman" w:eastAsiaTheme="majorEastAsia"/>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8960" w:type="dxa"/>
            <w:gridSpan w:val="6"/>
            <w:noWrap w:val="0"/>
            <w:vAlign w:val="center"/>
          </w:tcPr>
          <w:p>
            <w:pPr>
              <w:autoSpaceDE w:val="0"/>
              <w:autoSpaceDN w:val="0"/>
              <w:adjustRightInd w:val="0"/>
              <w:spacing w:line="420" w:lineRule="exact"/>
              <w:rPr>
                <w:rFonts w:hint="default" w:ascii="Times New Roman" w:hAnsi="Times New Roman" w:cs="Times New Roman" w:eastAsiaTheme="majorEastAsia"/>
                <w:kern w:val="0"/>
                <w:szCs w:val="21"/>
                <w:lang w:val="zh-CN"/>
              </w:rPr>
            </w:pPr>
            <w:r>
              <w:rPr>
                <w:rFonts w:hint="default" w:ascii="Times New Roman" w:hAnsi="Times New Roman" w:cs="Times New Roman" w:eastAsiaTheme="majorEastAsia"/>
                <w:kern w:val="0"/>
                <w:szCs w:val="21"/>
                <w:lang w:val="zh-CN"/>
              </w:rPr>
              <w:t>合同总金额（小写）¥：</w:t>
            </w:r>
            <w:r>
              <w:rPr>
                <w:rFonts w:hint="default" w:ascii="Times New Roman" w:hAnsi="Times New Roman" w:cs="Times New Roman" w:eastAsiaTheme="majorEastAsia"/>
                <w:kern w:val="0"/>
                <w:szCs w:val="21"/>
              </w:rPr>
              <w:t xml:space="preserve">              </w:t>
            </w:r>
            <w:r>
              <w:rPr>
                <w:rFonts w:hint="default" w:ascii="Times New Roman" w:hAnsi="Times New Roman" w:cs="Times New Roman" w:eastAsiaTheme="majorEastAsia"/>
                <w:kern w:val="0"/>
                <w:szCs w:val="21"/>
                <w:lang w:val="zh-CN"/>
              </w:rPr>
              <w:t>（大写）：</w:t>
            </w:r>
          </w:p>
        </w:tc>
      </w:tr>
    </w:tbl>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spacing w:line="420" w:lineRule="exact"/>
        <w:rPr>
          <w:rFonts w:hint="default" w:ascii="Times New Roman" w:hAnsi="Times New Roman" w:cs="Times New Roman" w:eastAsiaTheme="majorEastAsia"/>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一、服务项目</w:t>
      </w:r>
      <w:r>
        <w:rPr>
          <w:rFonts w:hint="eastAsia" w:ascii="方正黑体_GBK" w:hAnsi="方正黑体_GBK" w:eastAsia="方正黑体_GBK" w:cs="方正黑体_GBK"/>
          <w:sz w:val="32"/>
          <w:szCs w:val="32"/>
        </w:rPr>
        <w:t>质量标准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sz w:val="32"/>
          <w:szCs w:val="32"/>
        </w:rPr>
        <w:t>质量以供应方书面提供的承诺</w:t>
      </w:r>
      <w:r>
        <w:rPr>
          <w:rFonts w:hint="default" w:ascii="Times New Roman" w:hAnsi="Times New Roman" w:eastAsia="方正仿宋_GBK" w:cs="Times New Roman"/>
          <w:sz w:val="32"/>
          <w:szCs w:val="32"/>
          <w:lang w:eastAsia="zh-CN"/>
        </w:rPr>
        <w:t>为准。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二、服务项目要求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pacing w:val="4"/>
          <w:sz w:val="32"/>
          <w:szCs w:val="32"/>
          <w:lang w:eastAsia="zh-CN"/>
        </w:rPr>
      </w:pPr>
      <w:r>
        <w:rPr>
          <w:rFonts w:hint="default" w:ascii="Times New Roman" w:hAnsi="Times New Roman" w:eastAsia="方正仿宋_GBK" w:cs="Times New Roman"/>
          <w:sz w:val="32"/>
          <w:szCs w:val="32"/>
        </w:rPr>
        <w:t>1、时间：本合同签订后</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日以内（即</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pacing w:val="-6"/>
          <w:sz w:val="32"/>
          <w:szCs w:val="32"/>
        </w:rPr>
        <w:t>之</w:t>
      </w:r>
      <w:r>
        <w:rPr>
          <w:rFonts w:hint="default" w:ascii="Times New Roman" w:hAnsi="Times New Roman" w:eastAsia="方正仿宋_GBK" w:cs="Times New Roman"/>
          <w:spacing w:val="4"/>
          <w:sz w:val="32"/>
          <w:szCs w:val="32"/>
        </w:rPr>
        <w:t>前）</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服务交付提供</w:t>
      </w:r>
      <w:r>
        <w:rPr>
          <w:rFonts w:hint="default" w:ascii="Times New Roman" w:hAnsi="Times New Roman" w:eastAsia="方正仿宋_GBK"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2、地点：</w:t>
      </w:r>
      <w:r>
        <w:rPr>
          <w:rFonts w:hint="default" w:ascii="Times New Roman" w:hAnsi="Times New Roman" w:eastAsia="方正仿宋_GBK"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应按投标文件规定时间和地点</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提供服务</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服务期间</w:t>
      </w:r>
      <w:r>
        <w:rPr>
          <w:rFonts w:hint="default" w:ascii="Times New Roman" w:hAnsi="Times New Roman" w:eastAsia="方正仿宋_GBK" w:cs="Times New Roman"/>
          <w:color w:val="000000" w:themeColor="text1"/>
          <w:sz w:val="32"/>
          <w:szCs w:val="32"/>
          <w14:textFill>
            <w14:solidFill>
              <w14:schemeClr w14:val="tx1"/>
            </w14:solidFill>
          </w14:textFill>
        </w:rPr>
        <w:t>的一切费用由</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承担。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三、服务项目的验收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供应方提供服务完结</w:t>
      </w:r>
      <w:r>
        <w:rPr>
          <w:rFonts w:hint="default" w:ascii="Times New Roman" w:hAnsi="Times New Roman" w:eastAsia="方正仿宋_GBK" w:cs="Times New Roman"/>
          <w:color w:val="000000" w:themeColor="text1"/>
          <w:sz w:val="32"/>
          <w:szCs w:val="32"/>
          <w14:textFill>
            <w14:solidFill>
              <w14:schemeClr w14:val="tx1"/>
            </w14:solidFill>
          </w14:textFill>
        </w:rPr>
        <w:t>，由需求方按合同规定的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项目目标、质量标准</w:t>
      </w:r>
      <w:r>
        <w:rPr>
          <w:rFonts w:hint="default" w:ascii="Times New Roman" w:hAnsi="Times New Roman" w:eastAsia="方正仿宋_GBK" w:cs="Times New Roman"/>
          <w:color w:val="000000" w:themeColor="text1"/>
          <w:sz w:val="32"/>
          <w:szCs w:val="32"/>
          <w14:textFill>
            <w14:solidFill>
              <w14:schemeClr w14:val="tx1"/>
            </w14:solidFill>
          </w14:textFill>
        </w:rPr>
        <w:t>进</w:t>
      </w:r>
      <w:r>
        <w:rPr>
          <w:rFonts w:hint="default" w:ascii="Times New Roman" w:hAnsi="Times New Roman" w:eastAsia="方正仿宋_GBK" w:cs="Times New Roman"/>
          <w:sz w:val="32"/>
          <w:szCs w:val="32"/>
        </w:rPr>
        <w:t>行验收，验收合格后双方正式办理交接手续，由</w:t>
      </w:r>
      <w:r>
        <w:rPr>
          <w:rFonts w:hint="default" w:ascii="Times New Roman" w:hAnsi="Times New Roman" w:eastAsia="方正仿宋_GBK" w:cs="Times New Roman"/>
          <w:sz w:val="32"/>
          <w:szCs w:val="32"/>
          <w:lang w:val="en-US" w:eastAsia="zh-CN"/>
        </w:rPr>
        <w:t>曲靖市财政局组织</w:t>
      </w:r>
      <w:r>
        <w:rPr>
          <w:rFonts w:hint="default" w:ascii="Times New Roman" w:hAnsi="Times New Roman" w:eastAsia="方正仿宋_GBK" w:cs="Times New Roman"/>
          <w:spacing w:val="8"/>
          <w:sz w:val="32"/>
          <w:szCs w:val="32"/>
        </w:rPr>
        <w:t>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pPr>
      <w:r>
        <w:rPr>
          <w:rFonts w:hint="eastAsia"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四、</w:t>
      </w:r>
      <w:r>
        <w:rPr>
          <w:rFonts w:hint="default" w:ascii="方正黑体_GBK" w:hAnsi="方正黑体_GBK" w:eastAsia="方正黑体_GBK" w:cs="方正黑体_GBK"/>
          <w:color w:val="000000" w:themeColor="text1"/>
          <w:kern w:val="2"/>
          <w:sz w:val="32"/>
          <w:szCs w:val="32"/>
          <w:lang w:val="en-US" w:eastAsia="zh-CN" w:bidi="ar-SA"/>
          <w14:textFill>
            <w14:solidFill>
              <w14:schemeClr w14:val="tx1"/>
            </w14:solidFill>
          </w14:textFill>
        </w:rPr>
        <w:t>付款条件和付款期限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根据需求方提供的《验收报告》和</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color w:val="000000" w:themeColor="text1"/>
          <w:sz w:val="32"/>
          <w:szCs w:val="32"/>
          <w14:textFill>
            <w14:solidFill>
              <w14:schemeClr w14:val="tx1"/>
            </w14:solidFill>
          </w14:textFill>
        </w:rPr>
        <w:t>开据的税务发票，自收到之日起在五个工作日内通过转账结算方式，按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约定的付款方式支付价</w:t>
      </w:r>
      <w:r>
        <w:rPr>
          <w:rFonts w:hint="default" w:ascii="Times New Roman" w:hAnsi="Times New Roman" w:eastAsia="方正仿宋_GBK" w:cs="Times New Roman"/>
          <w:sz w:val="32"/>
          <w:szCs w:val="32"/>
        </w:rPr>
        <w:t>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付款式：</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eastAsia="zh-CN"/>
        </w:rPr>
        <w:t>五</w:t>
      </w:r>
      <w:r>
        <w:rPr>
          <w:rFonts w:hint="eastAsia" w:ascii="方正黑体_GBK" w:hAnsi="方正黑体_GBK" w:eastAsia="方正黑体_GBK" w:cs="方正黑体_GBK"/>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经</w:t>
      </w:r>
      <w:r>
        <w:rPr>
          <w:rFonts w:hint="default" w:ascii="Times New Roman" w:hAnsi="Times New Roman" w:eastAsia="方正仿宋_GBK" w:cs="Times New Roman"/>
          <w:sz w:val="32"/>
          <w:szCs w:val="32"/>
        </w:rPr>
        <w:t>双方签字盖章后即产生法律效力，任何一方均不得违反，任何一方违反都应承担违约责任，并向对方支付本</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color w:val="000000" w:themeColor="text1"/>
          <w:sz w:val="32"/>
          <w:szCs w:val="32"/>
          <w14:textFill>
            <w14:solidFill>
              <w14:schemeClr w14:val="tx1"/>
            </w14:solidFill>
          </w14:textFill>
        </w:rPr>
        <w:t>价</w:t>
      </w:r>
      <w:r>
        <w:rPr>
          <w:rFonts w:hint="default" w:ascii="Times New Roman" w:hAnsi="Times New Roman" w:eastAsia="方正仿宋_GBK" w:cs="Times New Roman"/>
          <w:sz w:val="32"/>
          <w:szCs w:val="32"/>
        </w:rPr>
        <w:t>款总额5%的违约金。因违约行为给双方造成经济损失的，还应承担赔偿实际损失的责任，违反</w:t>
      </w:r>
      <w:r>
        <w:rPr>
          <w:rFonts w:hint="default" w:ascii="Times New Roman" w:hAnsi="Times New Roman" w:eastAsia="方正仿宋_GBK" w:cs="Times New Roman"/>
          <w:sz w:val="32"/>
          <w:szCs w:val="32"/>
          <w:lang w:eastAsia="zh-CN"/>
        </w:rPr>
        <w:t>合同</w:t>
      </w:r>
      <w:r>
        <w:rPr>
          <w:rFonts w:hint="default" w:ascii="Times New Roman" w:hAnsi="Times New Roman" w:eastAsia="方正仿宋_GBK" w:cs="Times New Roman"/>
          <w:sz w:val="32"/>
          <w:szCs w:val="32"/>
        </w:rPr>
        <w:t>规定所造成的后果，按政府采购法和</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需求方出现下列行为，属于违约：</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规定组织验收和接受</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按合同约定</w:t>
      </w:r>
      <w:r>
        <w:rPr>
          <w:rFonts w:hint="default" w:ascii="Times New Roman" w:hAnsi="Times New Roman" w:eastAsia="方正仿宋_GBK" w:cs="Times New Roman"/>
          <w:color w:val="000000" w:themeColor="text1"/>
          <w:sz w:val="32"/>
          <w:szCs w:val="32"/>
          <w14:textFill>
            <w14:solidFill>
              <w14:schemeClr w14:val="tx1"/>
            </w14:solidFill>
          </w14:textFill>
        </w:rPr>
        <w:t>及时</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交付</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资金</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z w:val="32"/>
          <w:szCs w:val="32"/>
          <w14:textFill>
            <w14:solidFill>
              <w14:schemeClr w14:val="tx1"/>
            </w14:solidFill>
          </w14:textFill>
        </w:rPr>
        <w:t>供应方出现下列行为，属于违约：</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不按《投标文件》和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规定按时、按质、按量</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完成</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服务项目</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themeColor="text1"/>
          <w:sz w:val="32"/>
          <w:szCs w:val="32"/>
          <w14:textFill>
            <w14:solidFill>
              <w14:schemeClr w14:val="tx1"/>
            </w14:solidFill>
          </w14:textFill>
        </w:rPr>
        <w:t>不按</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规定的</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项目目标和服务内容质量保障</w:t>
      </w:r>
      <w:r>
        <w:rPr>
          <w:rFonts w:hint="default" w:ascii="Times New Roman" w:hAnsi="Times New Roman" w:eastAsia="方正仿宋_GBK" w:cs="Times New Roman"/>
          <w:color w:val="000000" w:themeColor="text1"/>
          <w:sz w:val="32"/>
          <w:szCs w:val="32"/>
          <w14:textFill>
            <w14:solidFill>
              <w14:schemeClr w14:val="tx1"/>
            </w14:solidFill>
          </w14:textFill>
        </w:rPr>
        <w:t>表述进行服务</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方正黑体_GBK" w:hAnsi="方正黑体_GBK" w:eastAsia="方正黑体_GBK" w:cs="方正黑体_GBK"/>
          <w:sz w:val="32"/>
          <w:szCs w:val="32"/>
          <w:lang w:eastAsia="zh-CN"/>
        </w:rPr>
        <w:t>六、本合同未尽事宜或争议由双方协商解决。</w:t>
      </w:r>
      <w:r>
        <w:rPr>
          <w:rFonts w:hint="default" w:ascii="Times New Roman" w:hAnsi="Times New Roman" w:eastAsia="方正仿宋_GBK" w:cs="Times New Roman"/>
          <w:color w:val="000000" w:themeColor="text1"/>
          <w:sz w:val="32"/>
          <w:szCs w:val="32"/>
          <w14:textFill>
            <w14:solidFill>
              <w14:schemeClr w14:val="tx1"/>
            </w14:solidFill>
          </w14:textFill>
        </w:rPr>
        <w:t>发生争议不能协商解决，亦可依法申请行政复议或者向人民法院提起诉讼。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七</w:t>
      </w:r>
      <w:r>
        <w:rPr>
          <w:rFonts w:hint="eastAsia" w:ascii="方正黑体_GBK" w:hAnsi="方正黑体_GBK" w:eastAsia="方正黑体_GBK" w:cs="方正黑体_GBK"/>
          <w:color w:val="000000" w:themeColor="text1"/>
          <w:sz w:val="32"/>
          <w:szCs w:val="32"/>
          <w14:textFill>
            <w14:solidFill>
              <w14:schemeClr w14:val="tx1"/>
            </w14:solidFill>
          </w14:textFill>
        </w:rPr>
        <w:t>、本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附件与</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文本具有同等的法律效力，</w:t>
      </w:r>
      <w:r>
        <w:rPr>
          <w:rFonts w:hint="default" w:ascii="Times New Roman" w:hAnsi="Times New Roman" w:eastAsia="方正仿宋_GBK" w:cs="Times New Roman"/>
          <w:color w:val="000000" w:themeColor="text1"/>
          <w:sz w:val="32"/>
          <w:szCs w:val="32"/>
          <w14:textFill>
            <w14:solidFill>
              <w14:schemeClr w14:val="tx1"/>
            </w14:solidFill>
          </w14:textFill>
        </w:rPr>
        <w:t>供需双方签订的补充和附加</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和</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不得与本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内容相冲突，有冲突的，以本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为准，本</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color w:val="000000" w:themeColor="text1"/>
          <w:sz w:val="32"/>
          <w:szCs w:val="32"/>
          <w14:textFill>
            <w14:solidFill>
              <w14:schemeClr w14:val="tx1"/>
            </w14:solidFill>
          </w14:textFill>
        </w:rPr>
        <w:t>与投标文件内容有冲突的，以投标文件为准。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八</w:t>
      </w:r>
      <w:r>
        <w:rPr>
          <w:rFonts w:hint="eastAsia" w:ascii="方正黑体_GBK" w:hAnsi="方正黑体_GBK" w:eastAsia="方正黑体_GBK" w:cs="方正黑体_GBK"/>
          <w:color w:val="000000" w:themeColor="text1"/>
          <w:sz w:val="32"/>
          <w:szCs w:val="32"/>
          <w14:textFill>
            <w14:solidFill>
              <w14:schemeClr w14:val="tx1"/>
            </w14:solidFill>
          </w14:textFill>
        </w:rPr>
        <w:t>、本</w:t>
      </w:r>
      <w:r>
        <w:rPr>
          <w:rFonts w:hint="eastAsia" w:ascii="方正黑体_GBK" w:hAnsi="方正黑体_GBK" w:eastAsia="方正黑体_GBK" w:cs="方正黑体_GBK"/>
          <w:color w:val="000000" w:themeColor="text1"/>
          <w:sz w:val="32"/>
          <w:szCs w:val="32"/>
          <w:lang w:eastAsia="zh-CN"/>
          <w14:textFill>
            <w14:solidFill>
              <w14:schemeClr w14:val="tx1"/>
            </w14:solidFill>
          </w14:textFill>
        </w:rPr>
        <w:t>合同</w:t>
      </w:r>
      <w:r>
        <w:rPr>
          <w:rFonts w:hint="eastAsia" w:ascii="方正黑体_GBK" w:hAnsi="方正黑体_GBK" w:eastAsia="方正黑体_GBK" w:cs="方正黑体_GBK"/>
          <w:color w:val="000000" w:themeColor="text1"/>
          <w:sz w:val="32"/>
          <w:szCs w:val="32"/>
          <w14:textFill>
            <w14:solidFill>
              <w14:schemeClr w14:val="tx1"/>
            </w14:solidFill>
          </w14:textFill>
        </w:rPr>
        <w:t>经三方签字盖章后正式生效。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方正黑体_GBK" w:hAnsi="方正黑体_GBK" w:eastAsia="方正黑体_GBK" w:cs="方正黑体_GBK"/>
          <w:color w:val="000000" w:themeColor="text1"/>
          <w:sz w:val="32"/>
          <w:szCs w:val="32"/>
          <w:lang w:eastAsia="zh-CN"/>
          <w14:textFill>
            <w14:solidFill>
              <w14:schemeClr w14:val="tx1"/>
            </w14:solidFill>
          </w14:textFill>
        </w:rPr>
      </w:pP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九、本合同一式三份，三方各执一份，供需双方各一份，</w:t>
      </w:r>
      <w:r>
        <w:rPr>
          <w:rFonts w:hint="default" w:ascii="方正黑体_GBK" w:hAnsi="方正黑体_GBK" w:eastAsia="方正黑体_GBK" w:cs="方正黑体_GBK"/>
          <w:color w:val="000000" w:themeColor="text1"/>
          <w:sz w:val="32"/>
          <w:szCs w:val="32"/>
          <w:lang w:val="en-US" w:eastAsia="zh-CN"/>
          <w14:textFill>
            <w14:solidFill>
              <w14:schemeClr w14:val="tx1"/>
            </w14:solidFill>
          </w14:textFill>
        </w:rPr>
        <w:t>需求科室一份</w:t>
      </w:r>
      <w:r>
        <w:rPr>
          <w:rFonts w:hint="default" w:ascii="方正黑体_GBK" w:hAnsi="方正黑体_GBK" w:eastAsia="方正黑体_GBK" w:cs="方正黑体_GBK"/>
          <w:color w:val="000000" w:themeColor="text1"/>
          <w:sz w:val="32"/>
          <w:szCs w:val="32"/>
          <w:lang w:eastAsia="zh-CN"/>
          <w14:textFill>
            <w14:solidFill>
              <w14:schemeClr w14:val="tx1"/>
            </w14:solidFill>
          </w14:textFill>
        </w:rPr>
        <w:t>。</w:t>
      </w:r>
    </w:p>
    <w:p>
      <w:pPr>
        <w:rPr>
          <w:rFonts w:hint="default" w:ascii="Times New Roman" w:hAnsi="Times New Roman" w:cs="Times New Roman" w:eastAsiaTheme="majorEastAsia"/>
          <w:sz w:val="28"/>
          <w:szCs w:val="28"/>
        </w:rPr>
      </w:pPr>
    </w:p>
    <w:p>
      <w:pPr>
        <w:pStyle w:val="10"/>
        <w:rPr>
          <w:rFonts w:hint="default" w:ascii="Times New Roman" w:hAnsi="Times New Roman" w:cs="Times New Roman" w:eastAsiaTheme="majorEastAsia"/>
          <w:sz w:val="28"/>
          <w:szCs w:val="28"/>
        </w:rPr>
      </w:pP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eastAsiaTheme="majorEastAsia"/>
          <w:sz w:val="28"/>
          <w:szCs w:val="28"/>
        </w:rPr>
      </w:pP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cs="Times New Roman"/>
        </w:rPr>
      </w:pPr>
      <w:r>
        <w:rPr>
          <w:rFonts w:hint="default" w:ascii="Times New Roman" w:hAnsi="Times New Roman" w:eastAsia="方正仿宋_GBK" w:cs="Times New Roman"/>
          <w:sz w:val="32"/>
          <w:szCs w:val="32"/>
        </w:rPr>
        <w:t xml:space="preserve">需求方（签章）：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供应方（签章）：</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法定代表人：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法定代表人：</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经办人：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委托代理人：</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地址：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地址：</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邮编：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邮编：</w:t>
      </w:r>
    </w:p>
    <w:p>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电话：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电话：</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tabs>
          <w:tab w:val="left" w:pos="425"/>
          <w:tab w:val="left" w:pos="850"/>
          <w:tab w:val="left" w:pos="1275"/>
          <w:tab w:val="left" w:pos="1700"/>
          <w:tab w:val="left" w:pos="2125"/>
          <w:tab w:val="left" w:pos="2550"/>
          <w:tab w:val="left" w:pos="2975"/>
          <w:tab w:val="center" w:pos="4422"/>
        </w:tabs>
        <w:ind w:firstLine="2720" w:firstLineChars="85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w:t>
      </w:r>
      <w:r>
        <w:rPr>
          <w:rFonts w:hint="eastAsia" w:eastAsia="方正仿宋_GBK" w:cs="Times New Roman"/>
          <w:sz w:val="32"/>
          <w:szCs w:val="32"/>
          <w:lang w:eastAsia="zh-CN"/>
        </w:rPr>
        <w:t>　</w:t>
      </w:r>
      <w:r>
        <w:rPr>
          <w:rFonts w:hint="default" w:ascii="Times New Roman" w:hAnsi="Times New Roman" w:eastAsia="方正仿宋_GBK" w:cs="Times New Roman"/>
          <w:sz w:val="32"/>
          <w:szCs w:val="32"/>
        </w:rPr>
        <w:t xml:space="preserve"> 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rPr>
        <w:t xml:space="preserve">                                                                    </w:t>
      </w:r>
    </w:p>
    <w:p>
      <w:pPr>
        <w:tabs>
          <w:tab w:val="left" w:pos="4565"/>
        </w:tabs>
        <w:wordWrap w:val="0"/>
        <w:ind w:firstLine="2720" w:firstLineChars="850"/>
        <w:jc w:val="right"/>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 xml:space="preserve">                    年     月     日</w:t>
      </w:r>
      <w:r>
        <w:rPr>
          <w:rFonts w:hint="eastAsia" w:eastAsia="方正仿宋_GBK" w:cs="Times New Roman"/>
          <w:sz w:val="32"/>
          <w:szCs w:val="32"/>
          <w:lang w:eastAsia="zh-CN"/>
        </w:rPr>
        <w:t>　　　　</w:t>
      </w:r>
    </w:p>
    <w:p>
      <w:pPr>
        <w:spacing w:before="120" w:after="120"/>
        <w:rPr>
          <w:rFonts w:hint="default" w:ascii="Times New Roman" w:hAnsi="Times New Roman" w:eastAsia="方正仿宋_GBK" w:cs="Times New Roman"/>
          <w:bCs/>
          <w:sz w:val="32"/>
          <w:szCs w:val="32"/>
        </w:rPr>
        <w:sectPr>
          <w:headerReference r:id="rId10" w:type="first"/>
          <w:footerReference r:id="rId12" w:type="first"/>
          <w:headerReference r:id="rId9" w:type="default"/>
          <w:footerReference r:id="rId11" w:type="default"/>
          <w:pgSz w:w="11907" w:h="16840"/>
          <w:pgMar w:top="1020" w:right="1020" w:bottom="1020" w:left="1020" w:header="720" w:footer="720" w:gutter="0"/>
          <w:pgBorders>
            <w:top w:val="none" w:sz="0" w:space="0"/>
            <w:left w:val="none" w:sz="0" w:space="0"/>
            <w:bottom w:val="none" w:sz="0" w:space="0"/>
            <w:right w:val="none" w:sz="0" w:space="0"/>
          </w:pgBorders>
          <w:pgNumType w:fmt="decimal"/>
          <w:cols w:space="720" w:num="1"/>
          <w:titlePg/>
          <w:docGrid w:type="lines" w:linePitch="315" w:charSpace="0"/>
        </w:sectPr>
      </w:pPr>
    </w:p>
    <w:p>
      <w:pPr>
        <w:pStyle w:val="6"/>
        <w:keepNext w:val="0"/>
        <w:keepLines w:val="0"/>
        <w:pageBreakBefore w:val="0"/>
        <w:widowControl w:val="0"/>
        <w:kinsoku/>
        <w:wordWrap/>
        <w:overflowPunct/>
        <w:topLinePunct w:val="0"/>
        <w:autoSpaceDE/>
        <w:autoSpaceDN/>
        <w:bidi w:val="0"/>
        <w:adjustRightInd/>
        <w:snapToGrid/>
        <w:spacing w:line="600" w:lineRule="exact"/>
        <w:ind w:firstLine="1040" w:firstLineChars="200"/>
        <w:textAlignment w:val="auto"/>
        <w:rPr>
          <w:rFonts w:hint="default" w:ascii="Times New Roman" w:hAnsi="Times New Roman" w:cs="Times New Roman" w:eastAsiaTheme="majorEastAsia"/>
          <w:sz w:val="52"/>
          <w:szCs w:val="52"/>
        </w:rPr>
      </w:pPr>
    </w:p>
    <w:p>
      <w:pPr>
        <w:pStyle w:val="6"/>
        <w:jc w:val="center"/>
        <w:rPr>
          <w:rFonts w:hint="default" w:ascii="Times New Roman" w:hAnsi="Times New Roman" w:eastAsia="方正小标宋_GBK" w:cs="Times New Roman"/>
          <w:b w:val="0"/>
          <w:bCs/>
          <w:sz w:val="44"/>
          <w:szCs w:val="44"/>
        </w:rPr>
      </w:pPr>
      <w:r>
        <w:rPr>
          <w:rFonts w:hint="default" w:ascii="Times New Roman" w:hAnsi="Times New Roman" w:eastAsia="方正小标宋_GBK" w:cs="Times New Roman"/>
          <w:b w:val="0"/>
          <w:bCs/>
          <w:sz w:val="44"/>
          <w:szCs w:val="44"/>
        </w:rPr>
        <w:t>第六章   响应文件格式</w:t>
      </w:r>
    </w:p>
    <w:p>
      <w:pPr>
        <w:pStyle w:val="6"/>
        <w:tabs>
          <w:tab w:val="left" w:pos="5760"/>
        </w:tabs>
        <w:jc w:val="left"/>
        <w:rPr>
          <w:rFonts w:hint="default" w:ascii="Times New Roman" w:hAnsi="Times New Roman" w:cs="Times New Roman" w:eastAsiaTheme="majorEastAsia"/>
          <w:b w:val="0"/>
          <w:bCs/>
          <w:sz w:val="24"/>
          <w:szCs w:val="24"/>
        </w:rPr>
      </w:pPr>
      <w:r>
        <w:rPr>
          <w:rFonts w:hint="default" w:ascii="Times New Roman" w:hAnsi="Times New Roman" w:cs="Times New Roman" w:eastAsiaTheme="majorEastAsia"/>
          <w:b w:val="0"/>
          <w:bCs/>
          <w:sz w:val="24"/>
          <w:szCs w:val="24"/>
        </w:rPr>
        <w:tab/>
      </w:r>
    </w:p>
    <w:p>
      <w:pPr>
        <w:pStyle w:val="6"/>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rPr>
        <w:t>一、谈 判 书</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cs="Times New Roman"/>
          <w:b w:val="0"/>
          <w:bCs/>
          <w:sz w:val="32"/>
          <w:szCs w:val="32"/>
          <w:u w:val="single"/>
          <w:lang w:val="en-US" w:eastAsia="zh-CN"/>
        </w:rPr>
      </w:pPr>
      <w:r>
        <w:rPr>
          <w:rFonts w:hint="default" w:ascii="Times New Roman" w:hAnsi="Times New Roman" w:cs="Times New Roman" w:eastAsiaTheme="majorEastAsia"/>
          <w:b/>
          <w:sz w:val="30"/>
          <w:szCs w:val="30"/>
        </w:rPr>
        <w:t xml:space="preserve"> </w:t>
      </w:r>
      <w:r>
        <w:rPr>
          <w:rFonts w:hint="default" w:ascii="Times New Roman" w:hAnsi="Times New Roman" w:eastAsia="方正仿宋_GBK" w:cs="Times New Roman"/>
          <w:b w:val="0"/>
          <w:bCs/>
          <w:sz w:val="32"/>
          <w:szCs w:val="32"/>
        </w:rPr>
        <w:t xml:space="preserve"> 谈判编号：</w:t>
      </w:r>
      <w:r>
        <w:rPr>
          <w:rFonts w:hint="default" w:ascii="Times New Roman" w:hAnsi="Times New Roman" w:eastAsia="方正仿宋_GBK" w:cs="Times New Roman"/>
          <w:b w:val="0"/>
          <w:bCs/>
          <w:sz w:val="32"/>
          <w:szCs w:val="32"/>
          <w:u w:val="single"/>
        </w:rPr>
        <w:t>QJ</w:t>
      </w:r>
      <w:r>
        <w:rPr>
          <w:rFonts w:hint="default" w:ascii="Times New Roman" w:hAnsi="Times New Roman" w:eastAsia="方正仿宋_GBK" w:cs="Times New Roman"/>
          <w:b w:val="0"/>
          <w:bCs/>
          <w:sz w:val="32"/>
          <w:szCs w:val="32"/>
          <w:u w:val="single"/>
          <w:lang w:val="en-US" w:eastAsia="zh-CN"/>
        </w:rPr>
        <w:t>CZ—JZXTP</w:t>
      </w:r>
      <w:r>
        <w:rPr>
          <w:rFonts w:hint="eastAsia" w:ascii="Times New Roman" w:hAnsi="Times New Roman" w:eastAsia="方正仿宋_GBK" w:cs="Times New Roman"/>
          <w:b w:val="0"/>
          <w:bCs/>
          <w:sz w:val="32"/>
          <w:szCs w:val="32"/>
          <w:u w:val="single"/>
          <w:lang w:eastAsia="zh-CN"/>
        </w:rPr>
        <w:t>202202</w:t>
      </w:r>
    </w:p>
    <w:p>
      <w:pPr>
        <w:pStyle w:val="6"/>
        <w:keepNext w:val="0"/>
        <w:keepLines w:val="0"/>
        <w:pageBreakBefore w:val="0"/>
        <w:widowControl w:val="0"/>
        <w:kinsoku/>
        <w:wordWrap/>
        <w:overflowPunct/>
        <w:topLinePunct w:val="0"/>
        <w:autoSpaceDE/>
        <w:autoSpaceDN/>
        <w:bidi w:val="0"/>
        <w:adjustRightInd/>
        <w:snapToGrid/>
        <w:spacing w:line="600" w:lineRule="exact"/>
        <w:ind w:firstLine="4830"/>
        <w:textAlignment w:val="auto"/>
        <w:rPr>
          <w:rFonts w:hint="default" w:ascii="Times New Roman" w:hAnsi="Times New Roman" w:eastAsia="方正仿宋_GBK" w:cs="Times New Roman"/>
          <w:b w:val="0"/>
          <w:bCs/>
          <w:sz w:val="32"/>
          <w:szCs w:val="32"/>
          <w:u w:val="single"/>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致曲靖市</w:t>
      </w:r>
      <w:r>
        <w:rPr>
          <w:rFonts w:hint="default" w:ascii="Times New Roman" w:hAnsi="Times New Roman" w:eastAsia="方正仿宋_GBK" w:cs="Times New Roman"/>
          <w:b w:val="0"/>
          <w:bCs/>
          <w:sz w:val="32"/>
          <w:szCs w:val="32"/>
          <w:lang w:val="en-US" w:eastAsia="zh-CN"/>
        </w:rPr>
        <w:t>财政局</w:t>
      </w:r>
      <w:r>
        <w:rPr>
          <w:rFonts w:hint="default" w:ascii="Times New Roman" w:hAnsi="Times New Roman" w:eastAsia="方正仿宋_GBK" w:cs="Times New Roman"/>
          <w:b w:val="0"/>
          <w:bCs/>
          <w:sz w:val="32"/>
          <w:szCs w:val="32"/>
        </w:rPr>
        <w:t>：</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在确已收到并阅读了贵方谈判文件，我方将按照《</w:t>
      </w:r>
      <w:r>
        <w:rPr>
          <w:rFonts w:hint="default" w:ascii="Times New Roman" w:hAnsi="Times New Roman" w:eastAsia="方正仿宋_GBK" w:cs="Times New Roman"/>
          <w:b w:val="0"/>
          <w:bCs/>
          <w:sz w:val="32"/>
          <w:szCs w:val="32"/>
          <w:lang w:eastAsia="zh-CN"/>
        </w:rPr>
        <w:t>竞争性谈判</w:t>
      </w:r>
      <w:r>
        <w:rPr>
          <w:rFonts w:hint="default" w:ascii="Times New Roman" w:hAnsi="Times New Roman" w:eastAsia="方正仿宋_GBK" w:cs="Times New Roman"/>
          <w:b w:val="0"/>
          <w:bCs/>
          <w:sz w:val="32"/>
          <w:szCs w:val="32"/>
        </w:rPr>
        <w:t>采购文件》的规定，参加谈判。</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现提交下述响应资料：</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sz w:val="32"/>
          <w:szCs w:val="32"/>
        </w:rPr>
      </w:pPr>
      <w:r>
        <w:rPr>
          <w:rFonts w:hint="eastAsia" w:ascii="Times New Roman" w:hAnsi="Times New Roman" w:eastAsia="方正仿宋_GBK" w:cs="Times New Roman"/>
          <w:b w:val="0"/>
          <w:bCs/>
          <w:sz w:val="32"/>
          <w:szCs w:val="32"/>
          <w:lang w:val="en-US" w:eastAsia="zh-CN"/>
        </w:rPr>
        <w:t>1</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报价表；</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sz w:val="32"/>
          <w:szCs w:val="32"/>
          <w:lang w:val="en-US" w:eastAsia="zh-CN"/>
        </w:rPr>
        <w:t>2</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服务项目内容及标准</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谈判服务</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质量保障</w:t>
      </w:r>
      <w:r>
        <w:rPr>
          <w:rFonts w:hint="default" w:ascii="Times New Roman" w:hAnsi="Times New Roman" w:eastAsia="方正仿宋_GBK" w:cs="Times New Roman"/>
          <w:b w:val="0"/>
          <w:bCs/>
          <w:color w:val="000000" w:themeColor="text1"/>
          <w:sz w:val="32"/>
          <w:szCs w:val="32"/>
          <w14:textFill>
            <w14:solidFill>
              <w14:schemeClr w14:val="tx1"/>
            </w14:solidFill>
          </w14:textFill>
        </w:rPr>
        <w:t>响应说明；</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kern w:val="2"/>
          <w:sz w:val="32"/>
          <w:szCs w:val="32"/>
          <w:lang w:val="en-US" w:eastAsia="zh-CN" w:bidi="ar-SA"/>
          <w14:textFill>
            <w14:solidFill>
              <w14:schemeClr w14:val="tx1"/>
            </w14:solidFill>
          </w14:textFill>
        </w:rPr>
        <w:t>供应方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资格和资信证明文件；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val="en-US" w:eastAsia="zh-CN"/>
          <w14:textFill>
            <w14:solidFill>
              <w14:schemeClr w14:val="tx1"/>
            </w14:solidFill>
          </w14:textFill>
        </w:rPr>
        <w:t>5</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证明服务</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合格性和符合谈判文件规定的文件。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我方同意以下事项：</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遵守谈判文件的各项条款及一切有关规定；</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2</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如果我方成交，则至</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履行完为止，本谈判书保持有效；</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3</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color w:val="000000" w:themeColor="text1"/>
          <w:sz w:val="32"/>
          <w:szCs w:val="32"/>
          <w14:textFill>
            <w14:solidFill>
              <w14:schemeClr w14:val="tx1"/>
            </w14:solidFill>
          </w14:textFill>
        </w:rPr>
        <w:t>如果我方成交，我们将按照</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合同</w:t>
      </w:r>
      <w:r>
        <w:rPr>
          <w:rFonts w:hint="default" w:ascii="Times New Roman" w:hAnsi="Times New Roman" w:eastAsia="方正仿宋_GBK" w:cs="Times New Roman"/>
          <w:b w:val="0"/>
          <w:bCs/>
          <w:color w:val="000000" w:themeColor="text1"/>
          <w:sz w:val="32"/>
          <w:szCs w:val="32"/>
          <w14:textFill>
            <w14:solidFill>
              <w14:schemeClr w14:val="tx1"/>
            </w14:solidFill>
          </w14:textFill>
        </w:rPr>
        <w:t>规定的</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服务期实施服务</w:t>
      </w:r>
      <w:r>
        <w:rPr>
          <w:rFonts w:hint="default" w:ascii="Times New Roman" w:hAnsi="Times New Roman" w:eastAsia="方正仿宋_GBK" w:cs="Times New Roman"/>
          <w:b w:val="0"/>
          <w:bCs/>
          <w:color w:val="000000" w:themeColor="text1"/>
          <w:sz w:val="32"/>
          <w:szCs w:val="32"/>
          <w14:textFill>
            <w14:solidFill>
              <w14:schemeClr w14:val="tx1"/>
            </w14:solidFill>
          </w14:textFill>
        </w:rPr>
        <w:t>并</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保证服务质量。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default" w:ascii="Times New Roman" w:hAnsi="Times New Roman" w:eastAsia="方正仿宋_GBK" w:cs="Times New Roman"/>
          <w:b w:val="0"/>
          <w:bCs/>
          <w:color w:val="000000" w:themeColor="text1"/>
          <w:sz w:val="32"/>
          <w:szCs w:val="32"/>
          <w14:textFill>
            <w14:solidFill>
              <w14:schemeClr w14:val="tx1"/>
            </w14:solidFill>
          </w14:textFill>
        </w:rPr>
        <w:t>与我公司的联系方式：</w:t>
      </w:r>
    </w:p>
    <w:p>
      <w:pPr>
        <w:pStyle w:val="6"/>
        <w:keepNext w:val="0"/>
        <w:keepLines w:val="0"/>
        <w:pageBreakBefore w:val="0"/>
        <w:widowControl w:val="0"/>
        <w:kinsoku/>
        <w:wordWrap/>
        <w:overflowPunct/>
        <w:topLinePunct w:val="0"/>
        <w:autoSpaceDE/>
        <w:autoSpaceDN/>
        <w:bidi w:val="0"/>
        <w:adjustRightInd/>
        <w:snapToGrid/>
        <w:spacing w:line="600" w:lineRule="exact"/>
        <w:ind w:firstLine="420"/>
        <w:textAlignment w:val="auto"/>
        <w:rPr>
          <w:rFonts w:hint="default" w:ascii="Times New Roman" w:hAnsi="Times New Roman" w:cs="Times New Roman" w:eastAsiaTheme="majorEastAsia"/>
          <w:sz w:val="30"/>
          <w:szCs w:val="3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cs="Times New Roman" w:eastAsiaTheme="majorEastAsia"/>
          <w:sz w:val="30"/>
          <w:szCs w:val="30"/>
        </w:rPr>
        <w:t xml:space="preserve">    </w:t>
      </w:r>
      <w:r>
        <w:rPr>
          <w:rFonts w:hint="default" w:ascii="Times New Roman" w:hAnsi="Times New Roman" w:eastAsia="方正仿宋_GBK" w:cs="Times New Roman"/>
          <w:b w:val="0"/>
          <w:bCs w:val="0"/>
          <w:sz w:val="32"/>
          <w:szCs w:val="32"/>
        </w:rPr>
        <w:t>公司全称：</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详细地址：</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u w:val="single"/>
        </w:rPr>
      </w:pPr>
      <w:r>
        <w:rPr>
          <w:rFonts w:hint="default" w:ascii="Times New Roman" w:hAnsi="Times New Roman" w:eastAsia="方正仿宋_GBK" w:cs="Times New Roman"/>
          <w:b w:val="0"/>
          <w:bCs w:val="0"/>
          <w:sz w:val="32"/>
          <w:szCs w:val="32"/>
        </w:rPr>
        <w:t>电话：</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手机：</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传真：</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邮编：</w:t>
      </w:r>
      <w:r>
        <w:rPr>
          <w:rFonts w:hint="default" w:ascii="Times New Roman" w:hAnsi="Times New Roman" w:eastAsia="方正仿宋_GBK" w:cs="Times New Roman"/>
          <w:b w:val="0"/>
          <w:bCs w:val="0"/>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法定代表人签名：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委托代理人签名：</w:t>
      </w:r>
      <w:r>
        <w:rPr>
          <w:rFonts w:hint="default" w:ascii="Times New Roman" w:hAnsi="Times New Roman" w:eastAsia="方正仿宋_GBK" w:cs="Times New Roman"/>
          <w:b w:val="0"/>
          <w:bCs w:val="0"/>
          <w:sz w:val="32"/>
          <w:szCs w:val="32"/>
          <w:u w:val="single"/>
        </w:rPr>
        <w:t xml:space="preserve">                 </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 xml:space="preserve">                                       谈判</w:t>
      </w:r>
      <w:r>
        <w:rPr>
          <w:rFonts w:hint="default" w:ascii="Times New Roman" w:hAnsi="Times New Roman" w:eastAsia="方正仿宋_GBK" w:cs="Times New Roman"/>
          <w:b w:val="0"/>
          <w:bCs w:val="0"/>
          <w:sz w:val="32"/>
          <w:szCs w:val="32"/>
          <w:lang w:val="en-US" w:eastAsia="zh-CN"/>
        </w:rPr>
        <w:t>供应商</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公章</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rPr>
        <w:t xml:space="preserve"> 年      月      日</w:t>
      </w:r>
    </w:p>
    <w:p>
      <w:pPr>
        <w:pStyle w:val="6"/>
        <w:jc w:val="both"/>
        <w:outlineLvl w:val="0"/>
        <w:rPr>
          <w:rFonts w:hint="default" w:ascii="Times New Roman" w:hAnsi="Times New Roman" w:cs="Times New Roman" w:eastAsiaTheme="majorEastAsia"/>
          <w:b/>
          <w:sz w:val="30"/>
          <w:szCs w:val="30"/>
        </w:rPr>
      </w:pPr>
    </w:p>
    <w:p>
      <w:pPr>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10"/>
        <w:rPr>
          <w:rFonts w:hint="default" w:ascii="Times New Roman" w:hAnsi="Times New Roman" w:cs="Times New Roman" w:eastAsiaTheme="majorEastAsia"/>
          <w:b/>
          <w:sz w:val="30"/>
          <w:szCs w:val="30"/>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p>
    <w:p>
      <w:pPr>
        <w:rPr>
          <w:rFonts w:hint="default" w:ascii="Times New Roman" w:hAnsi="Times New Roman" w:eastAsia="方正仿宋_GBK" w:cs="Times New Roman"/>
          <w:b w:val="0"/>
          <w:bCs/>
          <w:kern w:val="0"/>
          <w:sz w:val="32"/>
          <w:szCs w:val="32"/>
        </w:rPr>
      </w:pPr>
    </w:p>
    <w:p>
      <w:pPr>
        <w:pStyle w:val="2"/>
        <w:rPr>
          <w:rFonts w:hint="default" w:ascii="Times New Roman" w:hAnsi="Times New Roman" w:eastAsia="方正仿宋_GBK" w:cs="Times New Roman"/>
          <w:b w:val="0"/>
          <w:bCs/>
          <w:kern w:val="0"/>
          <w:sz w:val="32"/>
          <w:szCs w:val="32"/>
        </w:rPr>
      </w:pPr>
    </w:p>
    <w:p>
      <w:pPr>
        <w:pStyle w:val="2"/>
        <w:rPr>
          <w:rFonts w:hint="default" w:ascii="Times New Roman" w:hAnsi="Times New Roman" w:eastAsia="方正仿宋_GBK" w:cs="Times New Roman"/>
          <w:b w:val="0"/>
          <w:bCs/>
          <w:kern w:val="0"/>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lang w:eastAsia="zh-CN"/>
        </w:rPr>
      </w:pPr>
      <w:r>
        <w:rPr>
          <w:rFonts w:hint="eastAsia" w:ascii="Times New Roman" w:hAnsi="Times New Roman" w:eastAsia="方正仿宋_GBK" w:cs="Times New Roman"/>
          <w:b w:val="0"/>
          <w:bCs/>
          <w:kern w:val="0"/>
          <w:sz w:val="32"/>
          <w:szCs w:val="32"/>
          <w:lang w:eastAsia="zh-CN"/>
        </w:rPr>
        <w:t>二</w:t>
      </w:r>
      <w:r>
        <w:rPr>
          <w:rFonts w:hint="default" w:ascii="Times New Roman" w:hAnsi="Times New Roman" w:eastAsia="方正仿宋_GBK" w:cs="Times New Roman"/>
          <w:b w:val="0"/>
          <w:bCs/>
          <w:kern w:val="0"/>
          <w:sz w:val="32"/>
          <w:szCs w:val="32"/>
        </w:rPr>
        <w:t>、谈判</w:t>
      </w:r>
      <w:r>
        <w:rPr>
          <w:rFonts w:hint="default" w:ascii="Times New Roman" w:hAnsi="Times New Roman" w:eastAsia="方正仿宋_GBK" w:cs="Times New Roman"/>
          <w:b w:val="0"/>
          <w:bCs/>
          <w:kern w:val="0"/>
          <w:sz w:val="32"/>
          <w:szCs w:val="32"/>
          <w:lang w:eastAsia="zh-CN"/>
        </w:rPr>
        <w:t>方案</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kern w:val="0"/>
          <w:sz w:val="32"/>
          <w:szCs w:val="32"/>
        </w:rPr>
      </w:pPr>
      <w:r>
        <w:rPr>
          <w:rFonts w:hint="eastAsia" w:ascii="Times New Roman" w:hAnsi="Times New Roman" w:eastAsia="方正仿宋_GBK" w:cs="Times New Roman"/>
          <w:b w:val="0"/>
          <w:bCs/>
          <w:kern w:val="0"/>
          <w:sz w:val="32"/>
          <w:szCs w:val="32"/>
          <w:lang w:eastAsia="zh-CN"/>
        </w:rPr>
        <w:t>三</w:t>
      </w:r>
      <w:r>
        <w:rPr>
          <w:rFonts w:hint="default" w:ascii="Times New Roman" w:hAnsi="Times New Roman" w:eastAsia="方正仿宋_GBK" w:cs="Times New Roman"/>
          <w:b w:val="0"/>
          <w:bCs/>
          <w:kern w:val="0"/>
          <w:sz w:val="32"/>
          <w:szCs w:val="32"/>
        </w:rPr>
        <w:t>、采购文件列明需提供材料</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 w:val="0"/>
          <w:bCs/>
          <w:kern w:val="0"/>
          <w:sz w:val="32"/>
          <w:szCs w:val="32"/>
          <w:lang w:eastAsia="zh-CN"/>
        </w:rPr>
        <w:t>四</w:t>
      </w:r>
      <w:r>
        <w:rPr>
          <w:rFonts w:hint="default" w:ascii="Times New Roman" w:hAnsi="Times New Roman" w:eastAsia="方正仿宋_GBK" w:cs="Times New Roman"/>
          <w:b w:val="0"/>
          <w:bCs/>
          <w:kern w:val="0"/>
          <w:sz w:val="32"/>
          <w:szCs w:val="32"/>
        </w:rPr>
        <w:t>、证</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明</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的合格性和符合采购文件规定的文件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pPr>
      <w:r>
        <w:rPr>
          <w:rFonts w:hint="eastAsia" w:ascii="Times New Roman" w:hAnsi="Times New Roman" w:eastAsia="方正仿宋_GBK" w:cs="Times New Roman"/>
          <w:b w:val="0"/>
          <w:bCs/>
          <w:color w:val="000000" w:themeColor="text1"/>
          <w:kern w:val="0"/>
          <w:sz w:val="32"/>
          <w:szCs w:val="32"/>
          <w:lang w:eastAsia="zh-CN"/>
          <w14:textFill>
            <w14:solidFill>
              <w14:schemeClr w14:val="tx1"/>
            </w14:solidFill>
          </w14:textFill>
        </w:rPr>
        <w:t>五</w:t>
      </w:r>
      <w:r>
        <w:rPr>
          <w:rFonts w:hint="default" w:ascii="Times New Roman" w:hAnsi="Times New Roman" w:eastAsia="方正仿宋_GBK" w:cs="Times New Roman"/>
          <w:b w:val="0"/>
          <w:bCs/>
          <w:color w:val="000000" w:themeColor="text1"/>
          <w:kern w:val="0"/>
          <w:sz w:val="32"/>
          <w:szCs w:val="32"/>
          <w14:textFill>
            <w14:solidFill>
              <w14:schemeClr w14:val="tx1"/>
            </w14:solidFill>
          </w14:textFill>
        </w:rPr>
        <w:t>、谈判</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服务项目质量保障承诺</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六</w:t>
      </w:r>
      <w:r>
        <w:rPr>
          <w:rFonts w:hint="default" w:ascii="Times New Roman" w:hAnsi="Times New Roman" w:eastAsia="方正仿宋_GBK" w:cs="Times New Roman"/>
          <w:b w:val="0"/>
          <w:bCs/>
          <w:color w:val="000000" w:themeColor="text1"/>
          <w:sz w:val="32"/>
          <w:szCs w:val="32"/>
          <w14:textFill>
            <w14:solidFill>
              <w14:schemeClr w14:val="tx1"/>
            </w14:solidFill>
          </w14:textFill>
        </w:rPr>
        <w:t>、供应</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方</w:t>
      </w:r>
      <w:r>
        <w:rPr>
          <w:rFonts w:hint="default" w:ascii="Times New Roman" w:hAnsi="Times New Roman" w:eastAsia="方正仿宋_GBK" w:cs="Times New Roman"/>
          <w:b w:val="0"/>
          <w:bCs/>
          <w:color w:val="000000" w:themeColor="text1"/>
          <w:sz w:val="32"/>
          <w:szCs w:val="32"/>
          <w14:textFill>
            <w14:solidFill>
              <w14:schemeClr w14:val="tx1"/>
            </w14:solidFill>
          </w14:textFill>
        </w:rPr>
        <w:t>资质和资信证明文件</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14:textFill>
            <w14:solidFill>
              <w14:schemeClr w14:val="tx1"/>
            </w14:solidFill>
          </w14:textFill>
        </w:rPr>
      </w:pPr>
      <w:r>
        <w:rPr>
          <w:rFonts w:hint="eastAsia" w:ascii="Times New Roman" w:hAnsi="Times New Roman" w:eastAsia="方正仿宋_GBK" w:cs="Times New Roman"/>
          <w:b w:val="0"/>
          <w:bCs/>
          <w:color w:val="000000" w:themeColor="text1"/>
          <w:sz w:val="32"/>
          <w:szCs w:val="32"/>
          <w:lang w:eastAsia="zh-CN"/>
          <w14:textFill>
            <w14:solidFill>
              <w14:schemeClr w14:val="tx1"/>
            </w14:solidFill>
          </w14:textFill>
        </w:rPr>
        <w:t>七</w:t>
      </w:r>
      <w:r>
        <w:rPr>
          <w:rFonts w:hint="default" w:ascii="Times New Roman" w:hAnsi="Times New Roman" w:eastAsia="方正仿宋_GBK" w:cs="Times New Roman"/>
          <w:b w:val="0"/>
          <w:bCs/>
          <w:color w:val="000000" w:themeColor="text1"/>
          <w:sz w:val="32"/>
          <w:szCs w:val="32"/>
          <w14:textFill>
            <w14:solidFill>
              <w14:schemeClr w14:val="tx1"/>
            </w14:solidFill>
          </w14:textFill>
        </w:rPr>
        <w:t>、</w:t>
      </w:r>
      <w:r>
        <w:rPr>
          <w:rFonts w:hint="default" w:ascii="Times New Roman" w:hAnsi="Times New Roman" w:eastAsia="方正仿宋_GBK" w:cs="Times New Roman"/>
          <w:b w:val="0"/>
          <w:bCs/>
          <w:color w:val="000000" w:themeColor="text1"/>
          <w:sz w:val="32"/>
          <w:szCs w:val="32"/>
          <w:lang w:eastAsia="zh-CN"/>
          <w14:textFill>
            <w14:solidFill>
              <w14:schemeClr w14:val="tx1"/>
            </w14:solidFill>
          </w14:textFill>
        </w:rPr>
        <w:t>服务项目</w:t>
      </w:r>
      <w:r>
        <w:rPr>
          <w:rFonts w:hint="default" w:ascii="Times New Roman" w:hAnsi="Times New Roman" w:eastAsia="方正仿宋_GBK" w:cs="Times New Roman"/>
          <w:b w:val="0"/>
          <w:bCs/>
          <w:color w:val="000000" w:themeColor="text1"/>
          <w:sz w:val="32"/>
          <w:szCs w:val="32"/>
          <w14:textFill>
            <w14:solidFill>
              <w14:schemeClr w14:val="tx1"/>
            </w14:solidFill>
          </w14:textFill>
        </w:rPr>
        <w:t>计划和进度表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pPr>
      <w:r>
        <w:rPr>
          <w:rFonts w:hint="eastAsia" w:eastAsia="方正仿宋_GBK" w:cs="Times New Roman"/>
          <w:b w:val="0"/>
          <w:bCs/>
          <w:color w:val="000000" w:themeColor="text1"/>
          <w:sz w:val="32"/>
          <w:szCs w:val="32"/>
          <w:lang w:val="en-US" w:eastAsia="zh-CN"/>
          <w14:textFill>
            <w14:solidFill>
              <w14:schemeClr w14:val="tx1"/>
            </w14:solidFill>
          </w14:textFill>
        </w:rPr>
        <w:t>八</w:t>
      </w:r>
      <w:r>
        <w:rPr>
          <w:rFonts w:hint="default" w:ascii="Times New Roman" w:hAnsi="Times New Roman" w:eastAsia="方正仿宋_GBK" w:cs="Times New Roman"/>
          <w:b w:val="0"/>
          <w:bCs/>
          <w:color w:val="000000" w:themeColor="text1"/>
          <w:sz w:val="32"/>
          <w:szCs w:val="32"/>
          <w:lang w:val="en-US" w:eastAsia="zh-CN"/>
          <w14:textFill>
            <w14:solidFill>
              <w14:schemeClr w14:val="tx1"/>
            </w14:solidFill>
          </w14:textFill>
        </w:rPr>
        <w:t>、中小企业声明函</w:t>
      </w:r>
    </w:p>
    <w:p>
      <w:pPr>
        <w:pStyle w:val="6"/>
        <w:ind w:left="420" w:leftChars="200" w:firstLine="602" w:firstLineChars="200"/>
        <w:rPr>
          <w:rFonts w:hint="default" w:ascii="Times New Roman" w:hAnsi="Times New Roman" w:cs="Times New Roman" w:eastAsiaTheme="majorEastAsia"/>
          <w:b/>
          <w:kern w:val="0"/>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sectPr>
          <w:headerReference r:id="rId13" w:type="default"/>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pPr>
    </w:p>
    <w:p>
      <w:pPr>
        <w:pStyle w:val="6"/>
        <w:rPr>
          <w:rFonts w:hint="default" w:ascii="Times New Roman" w:hAnsi="Times New Roman" w:cs="Times New Roman" w:eastAsiaTheme="majorEastAsia"/>
          <w:b/>
          <w:sz w:val="30"/>
          <w:szCs w:val="30"/>
        </w:rPr>
      </w:pPr>
    </w:p>
    <w:p>
      <w:pPr>
        <w:pStyle w:val="6"/>
        <w:jc w:val="center"/>
        <w:rPr>
          <w:rFonts w:hint="default" w:ascii="Times New Roman" w:hAnsi="Times New Roman" w:cs="Times New Roman" w:eastAsiaTheme="majorEastAsia"/>
          <w:b/>
          <w:sz w:val="30"/>
          <w:szCs w:val="30"/>
        </w:rPr>
      </w:pPr>
      <w:r>
        <w:rPr>
          <w:rFonts w:hint="default" w:ascii="Times New Roman" w:hAnsi="Times New Roman" w:eastAsia="方正黑体_GBK" w:cs="Times New Roman"/>
          <w:b w:val="0"/>
          <w:bCs/>
          <w:sz w:val="32"/>
          <w:szCs w:val="32"/>
        </w:rPr>
        <w:t>法定代表人授权委托书（样式）</w:t>
      </w:r>
    </w:p>
    <w:p>
      <w:pPr>
        <w:pStyle w:val="10"/>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（姓名）为我公司的代理人，以公司名义参加曲靖市</w:t>
      </w:r>
      <w:r>
        <w:rPr>
          <w:rFonts w:hint="default" w:ascii="Times New Roman" w:hAnsi="Times New Roman" w:eastAsia="方正仿宋_GBK" w:cs="Times New Roman"/>
          <w:sz w:val="32"/>
          <w:szCs w:val="32"/>
          <w:lang w:val="en-US" w:eastAsia="zh-CN"/>
        </w:rPr>
        <w:t>财政局</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编号）的</w:t>
      </w:r>
      <w:r>
        <w:rPr>
          <w:rFonts w:hint="default" w:ascii="Times New Roman" w:hAnsi="Times New Roman" w:eastAsia="方正仿宋_GBK" w:cs="Times New Roman"/>
          <w:sz w:val="32"/>
          <w:szCs w:val="32"/>
          <w:lang w:val="en-US" w:eastAsia="zh-CN"/>
        </w:rPr>
        <w:t>采购</w:t>
      </w:r>
      <w:r>
        <w:rPr>
          <w:rFonts w:hint="default" w:ascii="Times New Roman" w:hAnsi="Times New Roman" w:eastAsia="方正仿宋_GBK" w:cs="Times New Roman"/>
          <w:sz w:val="32"/>
          <w:szCs w:val="32"/>
        </w:rPr>
        <w:t>活动，代理人在开标、评标、合同谈判中所签署的一切和处理与之有关的一切事务，我均予承认。代理人无权转委托权。特此委托。</w:t>
      </w: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代理人：</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  别：</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身份证复印件：</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 xml:space="preserve">法定代表人（签字）： </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谈判</w:t>
      </w:r>
      <w:r>
        <w:rPr>
          <w:rFonts w:hint="default" w:ascii="Times New Roman" w:hAnsi="Times New Roman" w:eastAsia="方正仿宋_GBK" w:cs="Times New Roman"/>
          <w:sz w:val="32"/>
          <w:szCs w:val="32"/>
          <w:lang w:eastAsia="zh-CN"/>
        </w:rPr>
        <w:t>单位</w:t>
      </w:r>
      <w:r>
        <w:rPr>
          <w:rFonts w:hint="default" w:ascii="Times New Roman" w:hAnsi="Times New Roman" w:eastAsia="方正仿宋_GBK" w:cs="Times New Roman"/>
          <w:sz w:val="32"/>
          <w:szCs w:val="32"/>
        </w:rPr>
        <w:t>全称（公章）：</w:t>
      </w:r>
      <w:r>
        <w:rPr>
          <w:rFonts w:hint="default" w:ascii="Times New Roman" w:hAnsi="Times New Roman" w:eastAsia="方正仿宋_GBK" w:cs="Times New Roman"/>
          <w:sz w:val="32"/>
          <w:szCs w:val="32"/>
          <w:u w:val="single"/>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w:t>
      </w: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1760" w:firstLineChars="55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pStyle w:val="6"/>
        <w:jc w:val="both"/>
        <w:rPr>
          <w:rFonts w:hint="default" w:ascii="Times New Roman" w:hAnsi="Times New Roman" w:cs="Times New Roman" w:eastAsiaTheme="majorEastAsia"/>
          <w:sz w:val="30"/>
          <w:szCs w:val="3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法定代表人资格证明（样式）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，性别：</w:t>
      </w:r>
      <w:r>
        <w:rPr>
          <w:rFonts w:hint="default" w:ascii="Times New Roman" w:hAnsi="Times New Roman" w:eastAsia="方正仿宋_GBK" w:cs="Times New Roman"/>
          <w:b w:val="0"/>
          <w:bCs/>
          <w:sz w:val="32"/>
          <w:szCs w:val="32"/>
          <w:u w:val="single"/>
        </w:rPr>
        <w:t xml:space="preserve">         </w:t>
      </w:r>
      <w:r>
        <w:rPr>
          <w:rFonts w:hint="default" w:ascii="Times New Roman" w:hAnsi="Times New Roman" w:eastAsia="方正仿宋_GBK" w:cs="Times New Roman"/>
          <w:b w:val="0"/>
          <w:bCs/>
          <w:sz w:val="32"/>
          <w:szCs w:val="32"/>
        </w:rPr>
        <w:t>，为我公司法定代表人。</w:t>
      </w: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特此证明。</w:t>
      </w: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val="0"/>
          <w:bCs/>
          <w:sz w:val="32"/>
          <w:szCs w:val="32"/>
        </w:rPr>
        <w:t xml:space="preserve">        身份证复印件：</w:t>
      </w: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sz w:val="32"/>
          <w:szCs w:val="32"/>
        </w:rPr>
      </w:pPr>
    </w:p>
    <w:p>
      <w:pPr>
        <w:pStyle w:val="6"/>
        <w:keepNext w:val="0"/>
        <w:keepLines w:val="0"/>
        <w:pageBreakBefore w:val="0"/>
        <w:widowControl w:val="0"/>
        <w:kinsoku/>
        <w:wordWrap/>
        <w:overflowPunct/>
        <w:topLinePunct w:val="0"/>
        <w:autoSpaceDE/>
        <w:autoSpaceDN/>
        <w:bidi w:val="0"/>
        <w:adjustRightInd/>
        <w:snapToGrid/>
        <w:spacing w:line="600" w:lineRule="exact"/>
        <w:ind w:firstLine="1280" w:firstLineChars="400"/>
        <w:jc w:val="center"/>
        <w:textAlignment w:val="auto"/>
        <w:rPr>
          <w:rFonts w:hint="default" w:ascii="Times New Roman" w:hAnsi="Times New Roman" w:eastAsia="方正仿宋_GBK" w:cs="Times New Roman"/>
          <w:b w:val="0"/>
          <w:bCs/>
          <w:sz w:val="32"/>
          <w:szCs w:val="32"/>
          <w:u w:val="single"/>
        </w:rPr>
      </w:pPr>
      <w:r>
        <w:rPr>
          <w:rFonts w:hint="default" w:ascii="Times New Roman" w:hAnsi="Times New Roman" w:eastAsia="方正仿宋_GBK" w:cs="Times New Roman"/>
          <w:b w:val="0"/>
          <w:bCs/>
          <w:sz w:val="32"/>
          <w:szCs w:val="32"/>
        </w:rPr>
        <w:t>谈判</w:t>
      </w:r>
      <w:r>
        <w:rPr>
          <w:rFonts w:hint="default" w:ascii="Times New Roman" w:hAnsi="Times New Roman" w:eastAsia="方正仿宋_GBK" w:cs="Times New Roman"/>
          <w:b w:val="0"/>
          <w:bCs/>
          <w:sz w:val="32"/>
          <w:szCs w:val="32"/>
          <w:lang w:val="en-US" w:eastAsia="zh-CN"/>
        </w:rPr>
        <w:t>供应商</w:t>
      </w:r>
      <w:r>
        <w:rPr>
          <w:rFonts w:hint="default" w:ascii="Times New Roman" w:hAnsi="Times New Roman" w:eastAsia="方正仿宋_GBK" w:cs="Times New Roman"/>
          <w:b w:val="0"/>
          <w:bCs/>
          <w:sz w:val="32"/>
          <w:szCs w:val="32"/>
        </w:rPr>
        <w:t xml:space="preserve">全称（公章）： </w:t>
      </w:r>
      <w:r>
        <w:rPr>
          <w:rFonts w:hint="default" w:ascii="Times New Roman" w:hAnsi="Times New Roman" w:eastAsia="方正仿宋_GBK" w:cs="Times New Roman"/>
          <w:b w:val="0"/>
          <w:bCs/>
          <w:sz w:val="32"/>
          <w:szCs w:val="32"/>
          <w:u w:val="single"/>
        </w:rPr>
        <w:t xml:space="preserve">                   </w:t>
      </w:r>
    </w:p>
    <w:p>
      <w:pPr>
        <w:rPr>
          <w:rFonts w:hint="default" w:ascii="Times New Roman" w:hAnsi="Times New Roman" w:eastAsia="方正仿宋_GBK" w:cs="Times New Roman"/>
          <w:b w:val="0"/>
          <w:bCs/>
          <w:sz w:val="32"/>
          <w:szCs w:val="32"/>
          <w:u w:val="single"/>
        </w:rPr>
      </w:pPr>
    </w:p>
    <w:p>
      <w:pPr>
        <w:pStyle w:val="10"/>
        <w:rPr>
          <w:rFonts w:hint="default" w:ascii="Times New Roman" w:hAnsi="Times New Roman" w:cs="Times New Roman"/>
        </w:rPr>
      </w:pPr>
    </w:p>
    <w:p>
      <w:pPr>
        <w:pStyle w:val="6"/>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b w:val="0"/>
          <w:bCs/>
          <w:sz w:val="32"/>
          <w:szCs w:val="32"/>
          <w:lang w:eastAsia="zh-CN"/>
        </w:rPr>
      </w:pP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年　</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月</w:t>
      </w:r>
      <w:r>
        <w:rPr>
          <w:rFonts w:hint="default" w:ascii="Times New Roman" w:hAnsi="Times New Roman" w:eastAsia="方正仿宋_GBK" w:cs="Times New Roman"/>
          <w:b w:val="0"/>
          <w:bCs/>
          <w:sz w:val="32"/>
          <w:szCs w:val="32"/>
          <w:lang w:val="en-US" w:eastAsia="zh-CN"/>
        </w:rPr>
        <w:t xml:space="preserve">   </w:t>
      </w:r>
      <w:r>
        <w:rPr>
          <w:rFonts w:hint="default" w:ascii="Times New Roman" w:hAnsi="Times New Roman" w:eastAsia="方正仿宋_GBK" w:cs="Times New Roman"/>
          <w:b w:val="0"/>
          <w:bCs/>
          <w:sz w:val="32"/>
          <w:szCs w:val="32"/>
        </w:rPr>
        <w:t>　日</w:t>
      </w:r>
      <w:r>
        <w:rPr>
          <w:rFonts w:hint="default" w:ascii="Times New Roman" w:hAnsi="Times New Roman" w:eastAsia="方正仿宋_GBK" w:cs="Times New Roman"/>
          <w:b w:val="0"/>
          <w:bCs/>
          <w:sz w:val="32"/>
          <w:szCs w:val="32"/>
          <w:lang w:eastAsia="zh-CN"/>
        </w:rPr>
        <w:t>　　　</w:t>
      </w:r>
    </w:p>
    <w:p>
      <w:pPr>
        <w:pStyle w:val="6"/>
        <w:keepNext w:val="0"/>
        <w:keepLines w:val="0"/>
        <w:pageBreakBefore w:val="0"/>
        <w:widowControl w:val="0"/>
        <w:kinsoku/>
        <w:wordWrap/>
        <w:overflowPunct/>
        <w:topLinePunct w:val="0"/>
        <w:autoSpaceDE/>
        <w:autoSpaceDN/>
        <w:bidi w:val="0"/>
        <w:adjustRightInd/>
        <w:snapToGrid/>
        <w:spacing w:line="600" w:lineRule="exact"/>
        <w:ind w:firstLine="614" w:firstLineChars="192"/>
        <w:textAlignment w:val="auto"/>
        <w:rPr>
          <w:rFonts w:hint="default" w:ascii="Times New Roman" w:hAnsi="Times New Roman" w:eastAsia="方正仿宋_GBK" w:cs="Times New Roman"/>
          <w:b w:val="0"/>
          <w:bCs/>
          <w:sz w:val="32"/>
          <w:szCs w:val="32"/>
        </w:rPr>
      </w:pPr>
    </w:p>
    <w:p>
      <w:pPr>
        <w:rPr>
          <w:rFonts w:hint="default" w:ascii="Times New Roman" w:hAnsi="Times New Roman" w:cs="Times New Roman" w:eastAsiaTheme="majorEastAsia"/>
          <w:sz w:val="30"/>
          <w:szCs w:val="30"/>
        </w:rPr>
      </w:pPr>
    </w:p>
    <w:p>
      <w:pPr>
        <w:pStyle w:val="10"/>
        <w:rPr>
          <w:rFonts w:hint="default" w:ascii="Times New Roman" w:hAnsi="Times New Roman" w:cs="Times New Roman" w:eastAsiaTheme="majorEastAsia"/>
          <w:sz w:val="30"/>
          <w:szCs w:val="30"/>
        </w:rPr>
      </w:pPr>
    </w:p>
    <w:p>
      <w:pPr>
        <w:rPr>
          <w:rFonts w:hint="default" w:ascii="Times New Roman" w:hAnsi="Times New Roman" w:cs="Times New Roman"/>
        </w:rPr>
      </w:pPr>
    </w:p>
    <w:sectPr>
      <w:pgSz w:w="11850" w:h="16783"/>
      <w:pgMar w:top="1134" w:right="1134" w:bottom="1134" w:left="1134" w:header="720" w:footer="720" w:gutter="0"/>
      <w:pgBorders>
        <w:top w:val="none" w:sz="0" w:space="0"/>
        <w:left w:val="none" w:sz="0" w:space="0"/>
        <w:bottom w:val="none" w:sz="0" w:space="0"/>
        <w:right w:val="none" w:sz="0" w:space="0"/>
      </w:pgBorders>
      <w:pgNumType w:fmt="decimal"/>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0" w:usb1="00000000" w:usb2="00000000" w:usb3="00000000" w:csb0="00000000" w:csb1="00000000"/>
    <w:embedRegular r:id="rId1" w:fontKey="{4E055F91-D11B-4FEB-AF18-5BC74573DD96}"/>
  </w:font>
  <w:font w:name="方正小标宋_GBK">
    <w:panose1 w:val="02000000000000000000"/>
    <w:charset w:val="86"/>
    <w:family w:val="auto"/>
    <w:pitch w:val="default"/>
    <w:sig w:usb0="A00002BF" w:usb1="38CF7CFA" w:usb2="00082016" w:usb3="00000000" w:csb0="00040001" w:csb1="00000000"/>
    <w:embedRegular r:id="rId2" w:fontKey="{2763E6A6-5F9A-473A-881D-E6955D211D48}"/>
  </w:font>
  <w:font w:name="方正黑体_GBK">
    <w:panose1 w:val="02000000000000000000"/>
    <w:charset w:val="86"/>
    <w:family w:val="auto"/>
    <w:pitch w:val="default"/>
    <w:sig w:usb0="A00002BF" w:usb1="38CF7CFA" w:usb2="00082016" w:usb3="00000000" w:csb0="00040001" w:csb1="00000000"/>
    <w:embedRegular r:id="rId3" w:fontKey="{851C5953-7A30-41C5-9633-7AF823E327D8}"/>
  </w:font>
  <w:font w:name="仿宋">
    <w:panose1 w:val="02010609060101010101"/>
    <w:charset w:val="86"/>
    <w:family w:val="modern"/>
    <w:pitch w:val="default"/>
    <w:sig w:usb0="800002BF" w:usb1="38CF7CFA" w:usb2="00000016" w:usb3="00000000" w:csb0="00040001" w:csb1="00000000"/>
    <w:embedRegular r:id="rId4" w:fontKey="{8A7DDA11-70D0-4EAC-B09E-6BE31BF61275}"/>
  </w:font>
  <w:font w:name="仿宋_GB2312">
    <w:panose1 w:val="02010609030101010101"/>
    <w:charset w:val="86"/>
    <w:family w:val="modern"/>
    <w:pitch w:val="default"/>
    <w:sig w:usb0="00000001" w:usb1="080E0000" w:usb2="00000000" w:usb3="00000000" w:csb0="00040000" w:csb1="00000000"/>
    <w:embedRegular r:id="rId5" w:fontKey="{B57F3FF2-164F-410B-84CC-289755D4B3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4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0</w: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１</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rPr>
        <w:rFonts w:hint="eastAsia"/>
        <w:b/>
        <w:i/>
        <w:color w:val="FF0000"/>
        <w:sz w:val="21"/>
        <w:szCs w:val="21"/>
      </w:rPr>
    </w:pPr>
    <w:r>
      <w:rPr>
        <w:rFonts w:hint="eastAsia"/>
        <w:b/>
        <w:i/>
        <w:color w:val="FF0000"/>
        <w:sz w:val="21"/>
        <w:szCs w:val="21"/>
        <w:lang w:eastAsia="zh-CN"/>
      </w:rPr>
      <w:t>竞争性谈判</w:t>
    </w:r>
    <w:r>
      <w:rPr>
        <w:rFonts w:hint="eastAsia"/>
        <w:b/>
        <w:i/>
        <w:color w:val="FF0000"/>
        <w:sz w:val="21"/>
        <w:szCs w:val="21"/>
      </w:rPr>
      <w:t>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rFonts w:hint="eastAsia"/>
      </w:rPr>
      <w:t>民族大道灯具采购（NNGF2002-014C）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left="420" w:leftChars="200" w:right="546" w:rightChars="260"/>
      <w:jc w:val="right"/>
      <w:rPr>
        <w:rFonts w:hint="eastAsia"/>
        <w:b/>
        <w:i/>
        <w:color w:val="FF0000"/>
        <w:sz w:val="21"/>
        <w:szCs w:val="21"/>
      </w:rPr>
    </w:pPr>
    <w:r>
      <w:tab/>
    </w:r>
    <w:r>
      <w:tab/>
    </w:r>
  </w:p>
  <w:p>
    <w:pPr>
      <w:pStyle w:val="8"/>
      <w:pBdr>
        <w:bottom w:val="none" w:color="auto" w:sz="0" w:space="1"/>
      </w:pBdr>
      <w:ind w:left="420" w:leftChars="200" w:right="546" w:rightChars="260"/>
      <w:jc w:val="right"/>
      <w:rPr>
        <w:rFonts w:hint="eastAsia"/>
        <w:b/>
        <w:i/>
        <w:u w:val="single"/>
        <w:shd w:val="pct10" w:color="auto" w:fill="FFFFFF"/>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ind w:left="420" w:leftChars="200" w:right="546" w:rightChars="260"/>
      <w:jc w:val="right"/>
    </w:pPr>
    <w:r>
      <w:rPr>
        <w:rFonts w:hint="eastAsia"/>
        <w:b/>
        <w:i/>
        <w:color w:val="FF0000"/>
        <w:sz w:val="21"/>
        <w:szCs w:val="21"/>
        <w:lang w:eastAsia="zh-CN"/>
      </w:rPr>
      <w:t>竞争性谈判</w:t>
    </w:r>
    <w:r>
      <w:rPr>
        <w:rFonts w:hint="eastAsia"/>
        <w:b/>
        <w:i/>
        <w:color w:val="FF0000"/>
        <w:sz w:val="21"/>
        <w:szCs w:val="21"/>
      </w:rPr>
      <w:t>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b/>
        <w:i/>
        <w:color w:val="FF0000"/>
        <w:u w:val="single"/>
        <w:shd w:val="pct10" w:color="auto" w:fill="FFFFFF"/>
      </w:rPr>
    </w:pPr>
    <w:r>
      <w:rPr>
        <w:rFonts w:hint="eastAsia" w:ascii="仿宋" w:hAnsi="仿宋" w:eastAsia="仿宋" w:cs="仿宋"/>
        <w:b/>
        <w:i/>
        <w:color w:val="FF0000"/>
        <w:kern w:val="0"/>
        <w:sz w:val="21"/>
        <w:szCs w:val="21"/>
      </w:rPr>
      <w:t xml:space="preserve"> </w:t>
    </w:r>
    <w:r>
      <w:rPr>
        <w:rFonts w:hint="eastAsia" w:ascii="仿宋" w:hAnsi="仿宋" w:eastAsia="仿宋" w:cs="仿宋"/>
        <w:b/>
        <w:i/>
        <w:color w:val="FF0000"/>
        <w:sz w:val="21"/>
        <w:szCs w:val="21"/>
      </w:rPr>
      <w:t>政府采购谈判文件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right"/>
      <w:rPr>
        <w:rFonts w:hint="eastAsia"/>
        <w:b/>
        <w:i/>
        <w:color w:val="FF0000"/>
        <w:u w:val="single"/>
        <w:shd w:val="pct10" w:color="auto" w:fill="FFFFFF"/>
      </w:rPr>
    </w:pPr>
    <w:r>
      <w:rPr>
        <w:rFonts w:hint="eastAsia"/>
        <w:b/>
        <w:i/>
        <w:color w:val="FF0000"/>
        <w:sz w:val="21"/>
        <w:szCs w:val="21"/>
        <w:lang w:eastAsia="zh-CN"/>
      </w:rPr>
      <w:t>竞争性谈判</w:t>
    </w:r>
    <w:r>
      <w:rPr>
        <w:rFonts w:hint="eastAsia"/>
        <w:b/>
        <w:i/>
        <w:color w:val="FF0000"/>
        <w:sz w:val="21"/>
        <w:szCs w:val="21"/>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B37966"/>
    <w:multiLevelType w:val="singleLevel"/>
    <w:tmpl w:val="88B37966"/>
    <w:lvl w:ilvl="0" w:tentative="0">
      <w:start w:val="1"/>
      <w:numFmt w:val="decimal"/>
      <w:suff w:val="nothing"/>
      <w:lvlText w:val="（%1）"/>
      <w:lvlJc w:val="left"/>
      <w:pPr>
        <w:ind w:left="560" w:leftChars="0" w:firstLine="0" w:firstLineChars="0"/>
      </w:pPr>
    </w:lvl>
  </w:abstractNum>
  <w:abstractNum w:abstractNumId="1">
    <w:nsid w:val="8CF1A61A"/>
    <w:multiLevelType w:val="singleLevel"/>
    <w:tmpl w:val="8CF1A61A"/>
    <w:lvl w:ilvl="0" w:tentative="0">
      <w:start w:val="1"/>
      <w:numFmt w:val="decimal"/>
      <w:suff w:val="nothing"/>
      <w:lvlText w:val="（%1）"/>
      <w:lvlJc w:val="left"/>
      <w:pPr>
        <w:ind w:left="560" w:leftChars="0" w:firstLine="0" w:firstLineChars="0"/>
      </w:pPr>
    </w:lvl>
  </w:abstractNum>
  <w:abstractNum w:abstractNumId="2">
    <w:nsid w:val="F9AB4E2F"/>
    <w:multiLevelType w:val="singleLevel"/>
    <w:tmpl w:val="F9AB4E2F"/>
    <w:lvl w:ilvl="0" w:tentative="0">
      <w:start w:val="1"/>
      <w:numFmt w:val="chineseCounting"/>
      <w:suff w:val="nothing"/>
      <w:lvlText w:val="%1、"/>
      <w:lvlJc w:val="left"/>
      <w:rPr>
        <w:rFonts w:hint="eastAsia"/>
      </w:rPr>
    </w:lvl>
  </w:abstractNum>
  <w:abstractNum w:abstractNumId="3">
    <w:nsid w:val="42C007AE"/>
    <w:multiLevelType w:val="multilevel"/>
    <w:tmpl w:val="42C007AE"/>
    <w:lvl w:ilvl="0" w:tentative="0">
      <w:start w:val="1"/>
      <w:numFmt w:val="japaneseCounting"/>
      <w:lvlText w:val="第%1章"/>
      <w:lvlJc w:val="left"/>
      <w:pPr>
        <w:tabs>
          <w:tab w:val="left" w:pos="4188"/>
        </w:tabs>
        <w:ind w:left="4188" w:hanging="2100"/>
      </w:pPr>
      <w:rPr>
        <w:rFonts w:hint="eastAsia" w:ascii="方正小标宋_GBK" w:hAnsi="方正小标宋_GBK" w:eastAsia="方正小标宋_GBK" w:cs="方正小标宋_GBK"/>
      </w:rPr>
    </w:lvl>
    <w:lvl w:ilvl="1" w:tentative="0">
      <w:start w:val="1"/>
      <w:numFmt w:val="lowerLetter"/>
      <w:lvlText w:val="%2)"/>
      <w:lvlJc w:val="left"/>
      <w:pPr>
        <w:tabs>
          <w:tab w:val="left" w:pos="2928"/>
        </w:tabs>
        <w:ind w:left="2928" w:hanging="420"/>
      </w:pPr>
    </w:lvl>
    <w:lvl w:ilvl="2" w:tentative="0">
      <w:start w:val="1"/>
      <w:numFmt w:val="lowerRoman"/>
      <w:lvlText w:val="%3."/>
      <w:lvlJc w:val="right"/>
      <w:pPr>
        <w:tabs>
          <w:tab w:val="left" w:pos="3348"/>
        </w:tabs>
        <w:ind w:left="3348" w:hanging="420"/>
      </w:pPr>
    </w:lvl>
    <w:lvl w:ilvl="3" w:tentative="0">
      <w:start w:val="1"/>
      <w:numFmt w:val="decimal"/>
      <w:lvlText w:val="%4."/>
      <w:lvlJc w:val="left"/>
      <w:pPr>
        <w:tabs>
          <w:tab w:val="left" w:pos="3768"/>
        </w:tabs>
        <w:ind w:left="3768" w:hanging="420"/>
      </w:pPr>
    </w:lvl>
    <w:lvl w:ilvl="4" w:tentative="0">
      <w:start w:val="1"/>
      <w:numFmt w:val="lowerLetter"/>
      <w:lvlText w:val="%5)"/>
      <w:lvlJc w:val="left"/>
      <w:pPr>
        <w:tabs>
          <w:tab w:val="left" w:pos="4188"/>
        </w:tabs>
        <w:ind w:left="4188" w:hanging="420"/>
      </w:pPr>
    </w:lvl>
    <w:lvl w:ilvl="5" w:tentative="0">
      <w:start w:val="1"/>
      <w:numFmt w:val="lowerRoman"/>
      <w:lvlText w:val="%6."/>
      <w:lvlJc w:val="right"/>
      <w:pPr>
        <w:tabs>
          <w:tab w:val="left" w:pos="4608"/>
        </w:tabs>
        <w:ind w:left="4608" w:hanging="420"/>
      </w:pPr>
    </w:lvl>
    <w:lvl w:ilvl="6" w:tentative="0">
      <w:start w:val="1"/>
      <w:numFmt w:val="decimal"/>
      <w:lvlText w:val="%7."/>
      <w:lvlJc w:val="left"/>
      <w:pPr>
        <w:tabs>
          <w:tab w:val="left" w:pos="5028"/>
        </w:tabs>
        <w:ind w:left="5028" w:hanging="420"/>
      </w:pPr>
    </w:lvl>
    <w:lvl w:ilvl="7" w:tentative="0">
      <w:start w:val="1"/>
      <w:numFmt w:val="lowerLetter"/>
      <w:lvlText w:val="%8)"/>
      <w:lvlJc w:val="left"/>
      <w:pPr>
        <w:tabs>
          <w:tab w:val="left" w:pos="5448"/>
        </w:tabs>
        <w:ind w:left="5448" w:hanging="420"/>
      </w:pPr>
    </w:lvl>
    <w:lvl w:ilvl="8" w:tentative="0">
      <w:start w:val="1"/>
      <w:numFmt w:val="lowerRoman"/>
      <w:lvlText w:val="%9."/>
      <w:lvlJc w:val="right"/>
      <w:pPr>
        <w:tabs>
          <w:tab w:val="left" w:pos="5868"/>
        </w:tabs>
        <w:ind w:left="5868" w:hanging="420"/>
      </w:pPr>
    </w:lvl>
  </w:abstractNum>
  <w:abstractNum w:abstractNumId="4">
    <w:nsid w:val="458E5E3E"/>
    <w:multiLevelType w:val="singleLevel"/>
    <w:tmpl w:val="458E5E3E"/>
    <w:lvl w:ilvl="0" w:tentative="0">
      <w:start w:val="4"/>
      <w:numFmt w:val="chineseCounting"/>
      <w:suff w:val="nothing"/>
      <w:lvlText w:val="第%1章、"/>
      <w:lvlJc w:val="left"/>
      <w:rPr>
        <w:rFonts w:hint="eastAsia" w:ascii="方正小标宋_GBK" w:hAnsi="方正小标宋_GBK" w:eastAsia="方正小标宋_GBK" w:cs="方正小标宋_GBK"/>
        <w:sz w:val="44"/>
        <w:szCs w:val="44"/>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05EA0"/>
    <w:rsid w:val="00675481"/>
    <w:rsid w:val="010F1DA1"/>
    <w:rsid w:val="02E84657"/>
    <w:rsid w:val="03372ED0"/>
    <w:rsid w:val="04343C8D"/>
    <w:rsid w:val="04785EAF"/>
    <w:rsid w:val="04C4125D"/>
    <w:rsid w:val="04E470A0"/>
    <w:rsid w:val="056C5A14"/>
    <w:rsid w:val="061614DB"/>
    <w:rsid w:val="06D53145"/>
    <w:rsid w:val="070103DE"/>
    <w:rsid w:val="07397B77"/>
    <w:rsid w:val="078F7797"/>
    <w:rsid w:val="082F2D28"/>
    <w:rsid w:val="084E7652"/>
    <w:rsid w:val="08775FB0"/>
    <w:rsid w:val="08DD09D6"/>
    <w:rsid w:val="08E41D65"/>
    <w:rsid w:val="09C3197A"/>
    <w:rsid w:val="09E813E1"/>
    <w:rsid w:val="0AA42B38"/>
    <w:rsid w:val="0B221DB0"/>
    <w:rsid w:val="0BC47C2C"/>
    <w:rsid w:val="0BEB6F66"/>
    <w:rsid w:val="0C01513E"/>
    <w:rsid w:val="0C746D5A"/>
    <w:rsid w:val="0D703BC7"/>
    <w:rsid w:val="0D924D90"/>
    <w:rsid w:val="0DE16873"/>
    <w:rsid w:val="0F735BF1"/>
    <w:rsid w:val="0F9F39DA"/>
    <w:rsid w:val="0FE555D4"/>
    <w:rsid w:val="1054157E"/>
    <w:rsid w:val="10B1077E"/>
    <w:rsid w:val="1102722C"/>
    <w:rsid w:val="11257151"/>
    <w:rsid w:val="115B4B8E"/>
    <w:rsid w:val="11C664AC"/>
    <w:rsid w:val="11D707BB"/>
    <w:rsid w:val="11E06E41"/>
    <w:rsid w:val="11FC1ECD"/>
    <w:rsid w:val="128E689D"/>
    <w:rsid w:val="12F46D97"/>
    <w:rsid w:val="130C25E4"/>
    <w:rsid w:val="137309EC"/>
    <w:rsid w:val="13A445CA"/>
    <w:rsid w:val="13B301DE"/>
    <w:rsid w:val="14425B91"/>
    <w:rsid w:val="144F489C"/>
    <w:rsid w:val="14863CD0"/>
    <w:rsid w:val="148F527B"/>
    <w:rsid w:val="14902DA1"/>
    <w:rsid w:val="15080B89"/>
    <w:rsid w:val="15F027A3"/>
    <w:rsid w:val="1602382A"/>
    <w:rsid w:val="161B669A"/>
    <w:rsid w:val="16353C00"/>
    <w:rsid w:val="163D0D06"/>
    <w:rsid w:val="167504A0"/>
    <w:rsid w:val="16D8458B"/>
    <w:rsid w:val="174F484D"/>
    <w:rsid w:val="17667DE9"/>
    <w:rsid w:val="180169CE"/>
    <w:rsid w:val="187F4254"/>
    <w:rsid w:val="18822A00"/>
    <w:rsid w:val="188B7B07"/>
    <w:rsid w:val="18A4506D"/>
    <w:rsid w:val="18DA43D1"/>
    <w:rsid w:val="18FC24DB"/>
    <w:rsid w:val="19434727"/>
    <w:rsid w:val="197B5DCD"/>
    <w:rsid w:val="19DC330C"/>
    <w:rsid w:val="1A0E081B"/>
    <w:rsid w:val="1B0342CC"/>
    <w:rsid w:val="1B083691"/>
    <w:rsid w:val="1B0E2C71"/>
    <w:rsid w:val="1B100797"/>
    <w:rsid w:val="1B701236"/>
    <w:rsid w:val="1B74624E"/>
    <w:rsid w:val="1B7B0307"/>
    <w:rsid w:val="1BAF6202"/>
    <w:rsid w:val="1C177CAC"/>
    <w:rsid w:val="1D7E7C3A"/>
    <w:rsid w:val="1E1E766F"/>
    <w:rsid w:val="1E3649B9"/>
    <w:rsid w:val="1E470974"/>
    <w:rsid w:val="1E861550"/>
    <w:rsid w:val="1E9E3D60"/>
    <w:rsid w:val="1EC55E72"/>
    <w:rsid w:val="1F160E53"/>
    <w:rsid w:val="1F7F7C9A"/>
    <w:rsid w:val="1F9B25EB"/>
    <w:rsid w:val="1FDE2C12"/>
    <w:rsid w:val="205B24B5"/>
    <w:rsid w:val="209634ED"/>
    <w:rsid w:val="21614958"/>
    <w:rsid w:val="21747CD2"/>
    <w:rsid w:val="21E64000"/>
    <w:rsid w:val="22D51F12"/>
    <w:rsid w:val="2338088B"/>
    <w:rsid w:val="23737B15"/>
    <w:rsid w:val="243F562D"/>
    <w:rsid w:val="244966BD"/>
    <w:rsid w:val="24683EA2"/>
    <w:rsid w:val="246D0A09"/>
    <w:rsid w:val="247043FE"/>
    <w:rsid w:val="24F86524"/>
    <w:rsid w:val="25201F1F"/>
    <w:rsid w:val="25835A82"/>
    <w:rsid w:val="260542C2"/>
    <w:rsid w:val="266D6A9E"/>
    <w:rsid w:val="267E514F"/>
    <w:rsid w:val="26881B2A"/>
    <w:rsid w:val="27196C26"/>
    <w:rsid w:val="27E92A9C"/>
    <w:rsid w:val="2871025D"/>
    <w:rsid w:val="28795B7C"/>
    <w:rsid w:val="28CA467C"/>
    <w:rsid w:val="28EF5E90"/>
    <w:rsid w:val="290336EA"/>
    <w:rsid w:val="2998405D"/>
    <w:rsid w:val="29F4673E"/>
    <w:rsid w:val="2A7F1496"/>
    <w:rsid w:val="2AA9206F"/>
    <w:rsid w:val="2ADE440E"/>
    <w:rsid w:val="2C000766"/>
    <w:rsid w:val="2C0954BB"/>
    <w:rsid w:val="2C0D730D"/>
    <w:rsid w:val="2C35005E"/>
    <w:rsid w:val="2CE43832"/>
    <w:rsid w:val="2DC53663"/>
    <w:rsid w:val="2DD90EBD"/>
    <w:rsid w:val="2EA750C4"/>
    <w:rsid w:val="2ECB4CA9"/>
    <w:rsid w:val="2EFB7477"/>
    <w:rsid w:val="2F0D7070"/>
    <w:rsid w:val="2F6824F8"/>
    <w:rsid w:val="2F6F3847"/>
    <w:rsid w:val="2FEE6EA1"/>
    <w:rsid w:val="3099481D"/>
    <w:rsid w:val="30C61BCC"/>
    <w:rsid w:val="30D52D66"/>
    <w:rsid w:val="31132887"/>
    <w:rsid w:val="311566B0"/>
    <w:rsid w:val="31E85B72"/>
    <w:rsid w:val="31F936CE"/>
    <w:rsid w:val="323D7C6C"/>
    <w:rsid w:val="327368E1"/>
    <w:rsid w:val="32904240"/>
    <w:rsid w:val="32981347"/>
    <w:rsid w:val="32CD49DA"/>
    <w:rsid w:val="331A7FAD"/>
    <w:rsid w:val="335350EB"/>
    <w:rsid w:val="33D60378"/>
    <w:rsid w:val="33DE547F"/>
    <w:rsid w:val="343307E1"/>
    <w:rsid w:val="34A246FE"/>
    <w:rsid w:val="34CC52D7"/>
    <w:rsid w:val="352C3FC8"/>
    <w:rsid w:val="355500FE"/>
    <w:rsid w:val="364367C1"/>
    <w:rsid w:val="36CF7301"/>
    <w:rsid w:val="378E529E"/>
    <w:rsid w:val="37DD387E"/>
    <w:rsid w:val="37FE0959"/>
    <w:rsid w:val="38174ABC"/>
    <w:rsid w:val="38D51C48"/>
    <w:rsid w:val="39477622"/>
    <w:rsid w:val="3A3F02FA"/>
    <w:rsid w:val="3A654204"/>
    <w:rsid w:val="3A9A304E"/>
    <w:rsid w:val="3B5207E5"/>
    <w:rsid w:val="3B697D24"/>
    <w:rsid w:val="3BC67FA0"/>
    <w:rsid w:val="3C3E2F5F"/>
    <w:rsid w:val="3CA1529C"/>
    <w:rsid w:val="3CE77152"/>
    <w:rsid w:val="3DC6320C"/>
    <w:rsid w:val="3E1C2E2C"/>
    <w:rsid w:val="3F0F1B8C"/>
    <w:rsid w:val="3FCA4B09"/>
    <w:rsid w:val="401F34D4"/>
    <w:rsid w:val="403326AF"/>
    <w:rsid w:val="406E7B8B"/>
    <w:rsid w:val="407231D7"/>
    <w:rsid w:val="40924768"/>
    <w:rsid w:val="40D23C76"/>
    <w:rsid w:val="40F55BB6"/>
    <w:rsid w:val="410D4CAE"/>
    <w:rsid w:val="412C00FA"/>
    <w:rsid w:val="416272F2"/>
    <w:rsid w:val="42CE4911"/>
    <w:rsid w:val="42ED123B"/>
    <w:rsid w:val="43B9736F"/>
    <w:rsid w:val="43E31F32"/>
    <w:rsid w:val="440A1978"/>
    <w:rsid w:val="44315157"/>
    <w:rsid w:val="44D75CFE"/>
    <w:rsid w:val="4583725C"/>
    <w:rsid w:val="45A33E32"/>
    <w:rsid w:val="45C67B21"/>
    <w:rsid w:val="46173604"/>
    <w:rsid w:val="462858B4"/>
    <w:rsid w:val="468E063F"/>
    <w:rsid w:val="46EE5581"/>
    <w:rsid w:val="4710374A"/>
    <w:rsid w:val="4799729B"/>
    <w:rsid w:val="47AC188B"/>
    <w:rsid w:val="47EA2EED"/>
    <w:rsid w:val="491F3DE7"/>
    <w:rsid w:val="49425710"/>
    <w:rsid w:val="495B0D1E"/>
    <w:rsid w:val="49A40179"/>
    <w:rsid w:val="4AFC7AA4"/>
    <w:rsid w:val="4B1B26BD"/>
    <w:rsid w:val="4B3C4B0D"/>
    <w:rsid w:val="4B683D00"/>
    <w:rsid w:val="4B7F0E9E"/>
    <w:rsid w:val="4B971D44"/>
    <w:rsid w:val="4C07756B"/>
    <w:rsid w:val="4C080E93"/>
    <w:rsid w:val="4C4E41A9"/>
    <w:rsid w:val="4CD64AED"/>
    <w:rsid w:val="4D355CB8"/>
    <w:rsid w:val="4D8E2A71"/>
    <w:rsid w:val="4E163EB1"/>
    <w:rsid w:val="4E65437B"/>
    <w:rsid w:val="4EB66985"/>
    <w:rsid w:val="4EE554BC"/>
    <w:rsid w:val="4F3C1EBC"/>
    <w:rsid w:val="4F427E66"/>
    <w:rsid w:val="4FE15C83"/>
    <w:rsid w:val="502C3A97"/>
    <w:rsid w:val="50A5771A"/>
    <w:rsid w:val="517448D5"/>
    <w:rsid w:val="52B551A5"/>
    <w:rsid w:val="52D675F5"/>
    <w:rsid w:val="52FC0FB2"/>
    <w:rsid w:val="53634C01"/>
    <w:rsid w:val="53EE3DDA"/>
    <w:rsid w:val="556A04C9"/>
    <w:rsid w:val="55AD0B9E"/>
    <w:rsid w:val="55D42E4D"/>
    <w:rsid w:val="563C1E65"/>
    <w:rsid w:val="567D422C"/>
    <w:rsid w:val="56901774"/>
    <w:rsid w:val="56C922BF"/>
    <w:rsid w:val="57C87729"/>
    <w:rsid w:val="585A4BA3"/>
    <w:rsid w:val="58E95889"/>
    <w:rsid w:val="59244AC5"/>
    <w:rsid w:val="593B4656"/>
    <w:rsid w:val="59C503C4"/>
    <w:rsid w:val="59D12838"/>
    <w:rsid w:val="5A1804F3"/>
    <w:rsid w:val="5A601E9A"/>
    <w:rsid w:val="5A871B1D"/>
    <w:rsid w:val="5AA1673B"/>
    <w:rsid w:val="5B5F161C"/>
    <w:rsid w:val="5C341831"/>
    <w:rsid w:val="5C621EFA"/>
    <w:rsid w:val="5C7A2D4A"/>
    <w:rsid w:val="5C93676D"/>
    <w:rsid w:val="5CC2690B"/>
    <w:rsid w:val="5D3C274B"/>
    <w:rsid w:val="5D4D2BAA"/>
    <w:rsid w:val="5D641CA2"/>
    <w:rsid w:val="5E824AD5"/>
    <w:rsid w:val="5F3A715E"/>
    <w:rsid w:val="60AE3960"/>
    <w:rsid w:val="60EC092C"/>
    <w:rsid w:val="60F24707"/>
    <w:rsid w:val="61896BF6"/>
    <w:rsid w:val="61C54B0A"/>
    <w:rsid w:val="61E67129"/>
    <w:rsid w:val="621A6DD3"/>
    <w:rsid w:val="6302457D"/>
    <w:rsid w:val="630E06E5"/>
    <w:rsid w:val="636B5B38"/>
    <w:rsid w:val="63A26001"/>
    <w:rsid w:val="63D57455"/>
    <w:rsid w:val="642B3519"/>
    <w:rsid w:val="64EF09EB"/>
    <w:rsid w:val="65192AF2"/>
    <w:rsid w:val="654C7545"/>
    <w:rsid w:val="65827169"/>
    <w:rsid w:val="66815672"/>
    <w:rsid w:val="67507DF0"/>
    <w:rsid w:val="68103152"/>
    <w:rsid w:val="68F1369C"/>
    <w:rsid w:val="690E58E3"/>
    <w:rsid w:val="69801C11"/>
    <w:rsid w:val="6B032AFA"/>
    <w:rsid w:val="6B1C1E0E"/>
    <w:rsid w:val="6B2111D2"/>
    <w:rsid w:val="6B7C465A"/>
    <w:rsid w:val="6BAE516A"/>
    <w:rsid w:val="6BDD159D"/>
    <w:rsid w:val="6C4A4DF5"/>
    <w:rsid w:val="6C4B76BD"/>
    <w:rsid w:val="6C615D2A"/>
    <w:rsid w:val="6E056B89"/>
    <w:rsid w:val="6E105C5A"/>
    <w:rsid w:val="6E5A6ED5"/>
    <w:rsid w:val="6F6F4C02"/>
    <w:rsid w:val="70141305"/>
    <w:rsid w:val="702E23C7"/>
    <w:rsid w:val="71E80C9B"/>
    <w:rsid w:val="725B14BE"/>
    <w:rsid w:val="725F0F5E"/>
    <w:rsid w:val="728A3B01"/>
    <w:rsid w:val="72F24B59"/>
    <w:rsid w:val="73071742"/>
    <w:rsid w:val="735D2FC3"/>
    <w:rsid w:val="73752873"/>
    <w:rsid w:val="73970283"/>
    <w:rsid w:val="73A05EA0"/>
    <w:rsid w:val="74555107"/>
    <w:rsid w:val="7456638F"/>
    <w:rsid w:val="747E41BC"/>
    <w:rsid w:val="74A0760B"/>
    <w:rsid w:val="74BC08C2"/>
    <w:rsid w:val="74EE3A66"/>
    <w:rsid w:val="74F11C15"/>
    <w:rsid w:val="74F8595C"/>
    <w:rsid w:val="755521A4"/>
    <w:rsid w:val="75691439"/>
    <w:rsid w:val="770E3E70"/>
    <w:rsid w:val="7771703D"/>
    <w:rsid w:val="778B6351"/>
    <w:rsid w:val="77A051BD"/>
    <w:rsid w:val="77AD62C7"/>
    <w:rsid w:val="78BC6898"/>
    <w:rsid w:val="78F87A16"/>
    <w:rsid w:val="79142376"/>
    <w:rsid w:val="79200D1B"/>
    <w:rsid w:val="7924080B"/>
    <w:rsid w:val="798E117E"/>
    <w:rsid w:val="799F7E92"/>
    <w:rsid w:val="7A102B3D"/>
    <w:rsid w:val="7A434CC1"/>
    <w:rsid w:val="7A6F5AB6"/>
    <w:rsid w:val="7A93026F"/>
    <w:rsid w:val="7AD8185C"/>
    <w:rsid w:val="7B1E74DC"/>
    <w:rsid w:val="7BB06386"/>
    <w:rsid w:val="7BC41E31"/>
    <w:rsid w:val="7C6D224F"/>
    <w:rsid w:val="7C903B5C"/>
    <w:rsid w:val="7CE04A49"/>
    <w:rsid w:val="7D360D32"/>
    <w:rsid w:val="7DA71A0B"/>
    <w:rsid w:val="7E891110"/>
    <w:rsid w:val="7EB32494"/>
    <w:rsid w:val="7EF667A6"/>
    <w:rsid w:val="7FB65F35"/>
    <w:rsid w:val="7FF3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rFonts w:ascii="Calibri" w:hAnsi="Calibri" w:eastAsia="宋体"/>
    </w:rPr>
  </w:style>
  <w:style w:type="paragraph" w:styleId="4">
    <w:name w:val="Body Text"/>
    <w:basedOn w:val="1"/>
    <w:qFormat/>
    <w:uiPriority w:val="0"/>
    <w:pPr>
      <w:spacing w:after="120"/>
    </w:pPr>
    <w:rPr>
      <w:rFonts w:ascii="Times New Roman" w:hAnsi="Times New Roman"/>
      <w:szCs w:val="24"/>
    </w:rPr>
  </w:style>
  <w:style w:type="paragraph" w:styleId="5">
    <w:name w:val="Body Text Indent"/>
    <w:basedOn w:val="1"/>
    <w:unhideWhenUsed/>
    <w:qFormat/>
    <w:uiPriority w:val="99"/>
    <w:pPr>
      <w:spacing w:after="120"/>
      <w:ind w:left="420" w:leftChars="200"/>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qFormat/>
    <w:uiPriority w:val="0"/>
    <w:pPr>
      <w:snapToGrid w:val="0"/>
      <w:jc w:val="left"/>
    </w:pPr>
    <w:rPr>
      <w:sz w:val="18"/>
    </w:rPr>
  </w:style>
  <w:style w:type="paragraph" w:styleId="10">
    <w:name w:val="Body Text First Indent 2"/>
    <w:basedOn w:val="5"/>
    <w:unhideWhenUsed/>
    <w:qFormat/>
    <w:uiPriority w:val="99"/>
    <w:pPr>
      <w:ind w:firstLine="420" w:firstLineChars="200"/>
    </w:pPr>
  </w:style>
  <w:style w:type="character" w:styleId="13">
    <w:name w:val="page number"/>
    <w:basedOn w:val="12"/>
    <w:qFormat/>
    <w:uiPriority w:val="0"/>
  </w:style>
  <w:style w:type="character" w:styleId="14">
    <w:name w:val="footnote reference"/>
    <w:basedOn w:val="12"/>
    <w:qFormat/>
    <w:uiPriority w:val="0"/>
    <w:rPr>
      <w:vertAlign w:val="superscript"/>
    </w:rPr>
  </w:style>
  <w:style w:type="paragraph" w:customStyle="1" w:styleId="15">
    <w:name w:val="Body text|1"/>
    <w:basedOn w:val="1"/>
    <w:qFormat/>
    <w:uiPriority w:val="0"/>
    <w:pPr>
      <w:spacing w:line="420" w:lineRule="auto"/>
      <w:ind w:firstLine="400"/>
    </w:pPr>
    <w:rPr>
      <w:rFonts w:ascii="宋体" w:hAnsi="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曲靖市麒麟区党政机关单位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2022-03-02T08:55:00Z</dcterms:created>
  <dc:creator>Administrator</dc:creator>
  <cp:lastModifiedBy>Administrator</cp:lastModifiedBy>
  <cp:lastPrinted>2022-03-15T02:35:00Z</cp:lastPrinted>
  <dcterms:modified xsi:type="dcterms:W3CDTF">2022-03-22T07:52:20Z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0AE457849D00449EA99935E635A5E72E</vt:lpwstr>
  </property>
</Properties>
</file>