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240" w:lineRule="auto"/>
        <w:ind w:right="0" w:rightChars="0"/>
        <w:jc w:val="both"/>
        <w:textAlignment w:val="auto"/>
        <w:outlineLvl w:val="9"/>
        <w:rPr>
          <w:rFonts w:hint="eastAsia" w:ascii="黑体" w:hAnsi="黑体" w:eastAsia="黑体" w:cs="黑体"/>
          <w:color w:val="auto"/>
          <w:kern w:val="0"/>
          <w:sz w:val="30"/>
          <w:szCs w:val="30"/>
          <w:highlight w:val="none"/>
          <w:lang w:val="en-US" w:eastAsia="zh-CN"/>
        </w:rPr>
      </w:pPr>
      <w:r>
        <w:rPr>
          <w:rFonts w:hint="eastAsia" w:ascii="黑体" w:hAnsi="黑体" w:eastAsia="黑体" w:cs="黑体"/>
          <w:color w:val="auto"/>
          <w:kern w:val="0"/>
          <w:sz w:val="30"/>
          <w:szCs w:val="30"/>
          <w:highlight w:val="none"/>
          <w:lang w:val="en-US" w:eastAsia="zh-CN"/>
        </w:rPr>
        <w:t>附件5</w:t>
      </w:r>
    </w:p>
    <w:p>
      <w:pPr>
        <w:snapToGrid w:val="0"/>
        <w:spacing w:line="570" w:lineRule="exact"/>
        <w:jc w:val="center"/>
        <w:rPr>
          <w:rFonts w:hint="eastAsia" w:ascii="方正小标宋简体" w:hAnsi="华文中宋" w:eastAsia="方正小标宋简体"/>
          <w:color w:val="auto"/>
          <w:spacing w:val="14"/>
          <w:sz w:val="44"/>
          <w:szCs w:val="44"/>
          <w:highlight w:val="none"/>
          <w:lang w:val="en-US" w:eastAsia="zh-CN"/>
        </w:rPr>
      </w:pPr>
    </w:p>
    <w:p>
      <w:pPr>
        <w:snapToGrid w:val="0"/>
        <w:spacing w:line="570" w:lineRule="exact"/>
        <w:jc w:val="center"/>
        <w:rPr>
          <w:rFonts w:hint="eastAsia" w:ascii="方正小标宋简体" w:hAnsi="华文中宋" w:eastAsia="方正小标宋简体"/>
          <w:color w:val="auto"/>
          <w:spacing w:val="14"/>
          <w:sz w:val="36"/>
          <w:szCs w:val="36"/>
          <w:highlight w:val="none"/>
          <w:lang w:val="en-US" w:eastAsia="zh-CN"/>
        </w:rPr>
      </w:pPr>
      <w:r>
        <w:rPr>
          <w:rFonts w:hint="eastAsia" w:ascii="方正小标宋简体" w:eastAsia="方正小标宋简体"/>
          <w:sz w:val="36"/>
          <w:szCs w:val="36"/>
          <w:lang w:eastAsia="zh-CN"/>
        </w:rPr>
        <w:t>曲靖市交通运输局</w:t>
      </w:r>
      <w:r>
        <w:rPr>
          <w:rFonts w:hint="eastAsia" w:ascii="方正小标宋简体" w:eastAsia="方正小标宋简体"/>
          <w:sz w:val="36"/>
          <w:szCs w:val="36"/>
          <w:lang w:val="en-US" w:eastAsia="zh-CN"/>
        </w:rPr>
        <w:t>2020</w:t>
      </w:r>
      <w:r>
        <w:rPr>
          <w:rFonts w:hint="eastAsia" w:ascii="方正小标宋简体" w:eastAsia="方正小标宋简体"/>
          <w:sz w:val="36"/>
          <w:szCs w:val="36"/>
          <w:lang w:eastAsia="zh-CN"/>
        </w:rPr>
        <w:t>年部门</w:t>
      </w:r>
      <w:r>
        <w:rPr>
          <w:rFonts w:hint="eastAsia" w:ascii="方正小标宋简体" w:hAnsi="华文中宋" w:eastAsia="方正小标宋简体"/>
          <w:color w:val="auto"/>
          <w:spacing w:val="14"/>
          <w:sz w:val="36"/>
          <w:szCs w:val="36"/>
          <w:highlight w:val="none"/>
          <w:lang w:val="en-US" w:eastAsia="zh-CN"/>
        </w:rPr>
        <w:t>预算重点领域财政</w:t>
      </w:r>
    </w:p>
    <w:p>
      <w:pPr>
        <w:snapToGrid w:val="0"/>
        <w:spacing w:line="570" w:lineRule="exact"/>
        <w:jc w:val="center"/>
        <w:rPr>
          <w:rFonts w:hint="eastAsia" w:ascii="方正小标宋简体" w:hAnsi="华文中宋" w:eastAsia="方正小标宋简体"/>
          <w:color w:val="auto"/>
          <w:spacing w:val="14"/>
          <w:sz w:val="36"/>
          <w:szCs w:val="36"/>
          <w:highlight w:val="none"/>
          <w:lang w:val="en-US" w:eastAsia="zh-CN"/>
        </w:rPr>
      </w:pPr>
      <w:r>
        <w:rPr>
          <w:rFonts w:hint="eastAsia" w:ascii="方正小标宋简体" w:hAnsi="华文中宋" w:eastAsia="方正小标宋简体"/>
          <w:color w:val="auto"/>
          <w:spacing w:val="14"/>
          <w:sz w:val="36"/>
          <w:szCs w:val="36"/>
          <w:highlight w:val="none"/>
          <w:lang w:val="en-US" w:eastAsia="zh-CN"/>
        </w:rPr>
        <w:t>项目文本公开</w:t>
      </w:r>
    </w:p>
    <w:p>
      <w:pPr>
        <w:snapToGrid w:val="0"/>
        <w:spacing w:line="570" w:lineRule="exact"/>
        <w:jc w:val="center"/>
        <w:rPr>
          <w:rFonts w:hint="eastAsia" w:ascii="方正小标宋简体" w:hAnsi="华文中宋" w:eastAsia="方正小标宋简体"/>
          <w:color w:val="auto"/>
          <w:spacing w:val="14"/>
          <w:sz w:val="44"/>
          <w:szCs w:val="44"/>
          <w:highlight w:val="none"/>
          <w:lang w:eastAsia="zh-CN"/>
        </w:rPr>
      </w:pPr>
    </w:p>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ascii="黑体" w:hAnsi="黑体" w:eastAsia="黑体"/>
          <w:color w:val="auto"/>
          <w:kern w:val="0"/>
          <w:sz w:val="30"/>
          <w:szCs w:val="30"/>
          <w:highlight w:val="none"/>
          <w:lang w:eastAsia="zh-CN"/>
        </w:rPr>
      </w:pPr>
      <w:r>
        <w:rPr>
          <w:rFonts w:hint="eastAsia" w:ascii="黑体" w:hAnsi="黑体" w:eastAsia="黑体"/>
          <w:color w:val="auto"/>
          <w:kern w:val="0"/>
          <w:sz w:val="30"/>
          <w:szCs w:val="30"/>
          <w:highlight w:val="none"/>
          <w:lang w:eastAsia="zh-CN"/>
        </w:rPr>
        <w:t>项目名称</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eastAsia="仿宋_GB2312"/>
          <w:color w:val="auto"/>
          <w:kern w:val="0"/>
          <w:sz w:val="30"/>
          <w:szCs w:val="30"/>
          <w:highlight w:val="none"/>
        </w:rPr>
      </w:pPr>
      <w:r>
        <w:rPr>
          <w:rFonts w:hint="eastAsia" w:eastAsia="仿宋_GB2312"/>
          <w:color w:val="auto"/>
          <w:kern w:val="0"/>
          <w:sz w:val="30"/>
          <w:szCs w:val="30"/>
          <w:highlight w:val="none"/>
          <w:lang w:eastAsia="zh-CN"/>
        </w:rPr>
        <w:t>老年人免费乘坐市内公交车补偿经费</w:t>
      </w:r>
    </w:p>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ascii="黑体" w:hAnsi="黑体" w:eastAsia="黑体" w:cs="黑体"/>
          <w:color w:val="auto"/>
          <w:kern w:val="0"/>
          <w:sz w:val="30"/>
          <w:szCs w:val="30"/>
          <w:highlight w:val="none"/>
          <w:lang w:eastAsia="zh-CN"/>
        </w:rPr>
      </w:pPr>
      <w:r>
        <w:rPr>
          <w:rFonts w:hint="eastAsia" w:ascii="黑体" w:hAnsi="黑体" w:eastAsia="黑体" w:cs="黑体"/>
          <w:color w:val="auto"/>
          <w:kern w:val="0"/>
          <w:sz w:val="30"/>
          <w:szCs w:val="30"/>
          <w:highlight w:val="none"/>
          <w:lang w:eastAsia="zh-CN"/>
        </w:rPr>
        <w:t>立项依据</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eastAsia="仿宋_GB2312"/>
          <w:color w:val="auto"/>
          <w:kern w:val="0"/>
          <w:sz w:val="30"/>
          <w:szCs w:val="30"/>
          <w:highlight w:val="none"/>
        </w:rPr>
      </w:pPr>
      <w:r>
        <w:rPr>
          <w:rFonts w:hint="eastAsia" w:eastAsia="仿宋_GB2312"/>
          <w:color w:val="auto"/>
          <w:kern w:val="0"/>
          <w:sz w:val="30"/>
          <w:szCs w:val="30"/>
          <w:highlight w:val="none"/>
          <w:lang w:eastAsia="zh-CN"/>
        </w:rPr>
        <w:t>《曲靖市人民政府办公室印发曲靖市老年人免费乘坐城市市内公共交通工具实施方案（试行）的通知》(曲政办发【2008】99号）</w:t>
      </w:r>
    </w:p>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ascii="黑体" w:hAnsi="黑体" w:eastAsia="黑体" w:cs="黑体"/>
          <w:color w:val="auto"/>
          <w:kern w:val="0"/>
          <w:sz w:val="30"/>
          <w:szCs w:val="30"/>
          <w:highlight w:val="none"/>
          <w:lang w:eastAsia="zh-CN"/>
        </w:rPr>
      </w:pPr>
      <w:r>
        <w:rPr>
          <w:rFonts w:hint="eastAsia" w:ascii="黑体" w:hAnsi="黑体" w:eastAsia="黑体" w:cs="黑体"/>
          <w:color w:val="auto"/>
          <w:kern w:val="0"/>
          <w:sz w:val="30"/>
          <w:szCs w:val="30"/>
          <w:highlight w:val="none"/>
          <w:lang w:eastAsia="zh-CN"/>
        </w:rPr>
        <w:t>项目实施单位</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eastAsia="仿宋_GB2312"/>
          <w:color w:val="auto"/>
          <w:kern w:val="0"/>
          <w:sz w:val="30"/>
          <w:szCs w:val="30"/>
          <w:highlight w:val="none"/>
        </w:rPr>
      </w:pPr>
      <w:r>
        <w:rPr>
          <w:rFonts w:hint="eastAsia" w:eastAsia="仿宋_GB2312"/>
          <w:color w:val="auto"/>
          <w:kern w:val="0"/>
          <w:sz w:val="30"/>
          <w:szCs w:val="30"/>
          <w:highlight w:val="none"/>
          <w:lang w:val="en-US" w:eastAsia="zh-CN"/>
        </w:rPr>
        <w:t>曲靖市公共汽车总公司</w:t>
      </w:r>
    </w:p>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ascii="黑体" w:hAnsi="黑体" w:eastAsia="黑体" w:cs="黑体"/>
          <w:color w:val="auto"/>
          <w:kern w:val="0"/>
          <w:sz w:val="30"/>
          <w:szCs w:val="30"/>
          <w:highlight w:val="none"/>
          <w:lang w:eastAsia="zh-CN"/>
        </w:rPr>
      </w:pPr>
      <w:r>
        <w:rPr>
          <w:rFonts w:hint="eastAsia" w:ascii="黑体" w:hAnsi="黑体" w:eastAsia="黑体" w:cs="黑体"/>
          <w:color w:val="auto"/>
          <w:kern w:val="0"/>
          <w:sz w:val="30"/>
          <w:szCs w:val="30"/>
          <w:highlight w:val="none"/>
          <w:lang w:eastAsia="zh-CN"/>
        </w:rPr>
        <w:t>项目基本概况</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default" w:eastAsia="仿宋_GB2312"/>
          <w:color w:val="auto"/>
          <w:kern w:val="0"/>
          <w:sz w:val="30"/>
          <w:szCs w:val="30"/>
          <w:highlight w:val="none"/>
          <w:lang w:val="en-US"/>
        </w:rPr>
      </w:pPr>
      <w:r>
        <w:rPr>
          <w:rFonts w:hint="eastAsia" w:eastAsia="仿宋_GB2312"/>
          <w:color w:val="auto"/>
          <w:kern w:val="0"/>
          <w:sz w:val="30"/>
          <w:szCs w:val="30"/>
          <w:highlight w:val="none"/>
          <w:lang w:val="en-US" w:eastAsia="zh-CN"/>
        </w:rPr>
        <w:t>根据《云南省老年人权益保护条例》中“老年人持《老年人优待证》或《离休证》免费乘坐城市市内公共交通工具；城市人民政府应当对城市公共交通企业给予相应的经济补偿”。曲靖市出台了</w:t>
      </w:r>
      <w:r>
        <w:rPr>
          <w:rFonts w:hint="eastAsia" w:eastAsia="仿宋_GB2312"/>
          <w:color w:val="auto"/>
          <w:kern w:val="0"/>
          <w:sz w:val="30"/>
          <w:szCs w:val="30"/>
          <w:highlight w:val="none"/>
          <w:lang w:eastAsia="zh-CN"/>
        </w:rPr>
        <w:t>《曲靖市人民政府办公室印发曲靖市老年人免费乘坐城市市内公共交通工具实施方案（试行）的通知》(曲政办发【2008】99号），</w:t>
      </w:r>
      <w:r>
        <w:rPr>
          <w:rFonts w:hint="eastAsia" w:eastAsia="仿宋_GB2312"/>
          <w:color w:val="auto"/>
          <w:kern w:val="0"/>
          <w:sz w:val="30"/>
          <w:szCs w:val="30"/>
          <w:highlight w:val="none"/>
          <w:lang w:val="en-US" w:eastAsia="zh-CN"/>
        </w:rPr>
        <w:t>明确了老年人免费</w:t>
      </w:r>
      <w:r>
        <w:rPr>
          <w:rFonts w:hint="eastAsia" w:eastAsia="仿宋_GB2312"/>
          <w:color w:val="auto"/>
          <w:kern w:val="0"/>
          <w:sz w:val="30"/>
          <w:szCs w:val="30"/>
          <w:highlight w:val="none"/>
          <w:lang w:eastAsia="zh-CN"/>
        </w:rPr>
        <w:t>乘坐城市市内公共交通工具</w:t>
      </w:r>
      <w:r>
        <w:rPr>
          <w:rFonts w:hint="eastAsia" w:eastAsia="仿宋_GB2312"/>
          <w:color w:val="auto"/>
          <w:kern w:val="0"/>
          <w:sz w:val="30"/>
          <w:szCs w:val="30"/>
          <w:highlight w:val="none"/>
          <w:lang w:val="en-US" w:eastAsia="zh-CN"/>
        </w:rPr>
        <w:t>的办理程序和对公交企业的经济补偿范围和补偿款支付流程。</w:t>
      </w:r>
    </w:p>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ascii="黑体" w:hAnsi="黑体" w:eastAsia="黑体" w:cs="黑体"/>
          <w:color w:val="auto"/>
          <w:kern w:val="0"/>
          <w:sz w:val="30"/>
          <w:szCs w:val="30"/>
          <w:highlight w:val="none"/>
          <w:lang w:eastAsia="zh-CN"/>
        </w:rPr>
      </w:pPr>
      <w:r>
        <w:rPr>
          <w:rFonts w:hint="eastAsia" w:ascii="黑体" w:hAnsi="黑体" w:eastAsia="黑体" w:cs="黑体"/>
          <w:color w:val="auto"/>
          <w:kern w:val="0"/>
          <w:sz w:val="30"/>
          <w:szCs w:val="30"/>
          <w:highlight w:val="none"/>
          <w:lang w:eastAsia="zh-CN"/>
        </w:rPr>
        <w:t>项目实施内容</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eastAsia="仿宋_GB2312"/>
          <w:color w:val="auto"/>
          <w:kern w:val="0"/>
          <w:sz w:val="30"/>
          <w:szCs w:val="30"/>
          <w:highlight w:val="none"/>
        </w:rPr>
      </w:pPr>
      <w:r>
        <w:rPr>
          <w:rFonts w:hint="eastAsia" w:eastAsia="仿宋_GB2312"/>
          <w:color w:val="auto"/>
          <w:kern w:val="0"/>
          <w:sz w:val="30"/>
          <w:szCs w:val="30"/>
          <w:highlight w:val="none"/>
          <w:lang w:eastAsia="zh-CN"/>
        </w:rPr>
        <w:t>老年人持老龄办办理的《老年人优先证》到</w:t>
      </w:r>
      <w:r>
        <w:rPr>
          <w:rFonts w:hint="eastAsia" w:eastAsia="仿宋_GB2312"/>
          <w:color w:val="auto"/>
          <w:kern w:val="0"/>
          <w:sz w:val="30"/>
          <w:szCs w:val="30"/>
          <w:highlight w:val="none"/>
          <w:lang w:val="en-US" w:eastAsia="zh-CN"/>
        </w:rPr>
        <w:t>曲靖市公共汽车总公司</w:t>
      </w:r>
      <w:r>
        <w:rPr>
          <w:rFonts w:hint="eastAsia" w:eastAsia="仿宋_GB2312"/>
          <w:color w:val="auto"/>
          <w:kern w:val="0"/>
          <w:sz w:val="30"/>
          <w:szCs w:val="30"/>
          <w:highlight w:val="none"/>
          <w:lang w:eastAsia="zh-CN"/>
        </w:rPr>
        <w:t>办理IC卡，首次工本费由财政负担；按老年人乘车刷卡实际发生的费用的八折由财政补偿。</w:t>
      </w:r>
    </w:p>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ascii="黑体" w:hAnsi="黑体" w:eastAsia="黑体" w:cs="黑体"/>
          <w:color w:val="auto"/>
          <w:kern w:val="0"/>
          <w:sz w:val="30"/>
          <w:szCs w:val="30"/>
          <w:highlight w:val="none"/>
          <w:lang w:eastAsia="zh-CN"/>
        </w:rPr>
      </w:pPr>
      <w:r>
        <w:rPr>
          <w:rFonts w:hint="eastAsia" w:ascii="黑体" w:hAnsi="黑体" w:eastAsia="黑体" w:cs="黑体"/>
          <w:color w:val="auto"/>
          <w:kern w:val="0"/>
          <w:sz w:val="30"/>
          <w:szCs w:val="30"/>
          <w:highlight w:val="none"/>
          <w:lang w:eastAsia="zh-CN"/>
        </w:rPr>
        <w:t>资金安排情况</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eastAsia="仿宋_GB2312"/>
          <w:color w:val="auto"/>
          <w:kern w:val="0"/>
          <w:sz w:val="30"/>
          <w:szCs w:val="30"/>
          <w:highlight w:val="none"/>
        </w:rPr>
      </w:pPr>
      <w:r>
        <w:rPr>
          <w:rFonts w:hint="eastAsia" w:eastAsia="仿宋_GB2312"/>
          <w:color w:val="auto"/>
          <w:kern w:val="0"/>
          <w:sz w:val="30"/>
          <w:szCs w:val="30"/>
          <w:highlight w:val="none"/>
          <w:lang w:eastAsia="zh-CN"/>
        </w:rPr>
        <w:t>办理IC卡</w:t>
      </w:r>
      <w:r>
        <w:rPr>
          <w:rFonts w:hint="eastAsia" w:eastAsia="仿宋_GB2312"/>
          <w:color w:val="auto"/>
          <w:kern w:val="0"/>
          <w:sz w:val="30"/>
          <w:szCs w:val="30"/>
          <w:highlight w:val="none"/>
          <w:lang w:val="en-US" w:eastAsia="zh-CN"/>
        </w:rPr>
        <w:t>15000张</w:t>
      </w:r>
      <w:r>
        <w:rPr>
          <w:rFonts w:hint="eastAsia" w:eastAsia="仿宋_GB2312"/>
          <w:color w:val="auto"/>
          <w:kern w:val="0"/>
          <w:sz w:val="30"/>
          <w:szCs w:val="30"/>
          <w:highlight w:val="none"/>
          <w:lang w:eastAsia="zh-CN"/>
        </w:rPr>
        <w:t>，</w:t>
      </w:r>
      <w:r>
        <w:rPr>
          <w:rFonts w:hint="eastAsia" w:eastAsia="仿宋_GB2312"/>
          <w:color w:val="auto"/>
          <w:kern w:val="0"/>
          <w:sz w:val="30"/>
          <w:szCs w:val="30"/>
          <w:highlight w:val="none"/>
          <w:lang w:val="en-US" w:eastAsia="zh-CN"/>
        </w:rPr>
        <w:t>按</w:t>
      </w:r>
      <w:r>
        <w:rPr>
          <w:rFonts w:hint="eastAsia" w:eastAsia="仿宋_GB2312"/>
          <w:color w:val="auto"/>
          <w:kern w:val="0"/>
          <w:sz w:val="30"/>
          <w:szCs w:val="30"/>
          <w:highlight w:val="none"/>
          <w:lang w:eastAsia="zh-CN"/>
        </w:rPr>
        <w:t>每张卡10元</w:t>
      </w:r>
      <w:r>
        <w:rPr>
          <w:rFonts w:hint="eastAsia" w:eastAsia="仿宋_GB2312"/>
          <w:color w:val="auto"/>
          <w:kern w:val="0"/>
          <w:sz w:val="30"/>
          <w:szCs w:val="30"/>
          <w:highlight w:val="none"/>
          <w:lang w:val="en-US" w:eastAsia="zh-CN"/>
        </w:rPr>
        <w:t>工本费，测算资金15万元</w:t>
      </w:r>
      <w:r>
        <w:rPr>
          <w:rFonts w:hint="eastAsia" w:eastAsia="仿宋_GB2312"/>
          <w:color w:val="auto"/>
          <w:kern w:val="0"/>
          <w:sz w:val="30"/>
          <w:szCs w:val="30"/>
          <w:highlight w:val="none"/>
          <w:lang w:eastAsia="zh-CN"/>
        </w:rPr>
        <w:t>；按老年人乘车刷卡实际发生的费用的八折由财政补偿，根据</w:t>
      </w:r>
      <w:r>
        <w:rPr>
          <w:rFonts w:hint="eastAsia" w:eastAsia="仿宋_GB2312"/>
          <w:color w:val="auto"/>
          <w:kern w:val="0"/>
          <w:sz w:val="30"/>
          <w:szCs w:val="30"/>
          <w:highlight w:val="none"/>
          <w:lang w:val="en-US" w:eastAsia="zh-CN"/>
        </w:rPr>
        <w:t>测算</w:t>
      </w:r>
      <w:r>
        <w:rPr>
          <w:rFonts w:hint="eastAsia" w:eastAsia="仿宋_GB2312"/>
          <w:color w:val="auto"/>
          <w:kern w:val="0"/>
          <w:sz w:val="30"/>
          <w:szCs w:val="30"/>
          <w:highlight w:val="none"/>
          <w:lang w:eastAsia="zh-CN"/>
        </w:rPr>
        <w:t>老年人刷卡次数，按照不同线路，享受八折优惠单价为（0.8元，1.6元，2.4元三种），</w:t>
      </w:r>
      <w:r>
        <w:rPr>
          <w:rFonts w:hint="eastAsia" w:eastAsia="仿宋_GB2312"/>
          <w:color w:val="auto"/>
          <w:kern w:val="0"/>
          <w:sz w:val="30"/>
          <w:szCs w:val="30"/>
          <w:highlight w:val="none"/>
          <w:lang w:val="en-US" w:eastAsia="zh-CN"/>
        </w:rPr>
        <w:t>测算资金11025万元；合计1040万元。</w:t>
      </w:r>
    </w:p>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ascii="黑体" w:hAnsi="黑体" w:eastAsia="黑体" w:cs="黑体"/>
          <w:color w:val="auto"/>
          <w:kern w:val="0"/>
          <w:sz w:val="30"/>
          <w:szCs w:val="30"/>
          <w:highlight w:val="none"/>
          <w:lang w:eastAsia="zh-CN"/>
        </w:rPr>
      </w:pPr>
      <w:r>
        <w:rPr>
          <w:rFonts w:hint="eastAsia" w:ascii="黑体" w:hAnsi="黑体" w:eastAsia="黑体" w:cs="黑体"/>
          <w:color w:val="auto"/>
          <w:kern w:val="0"/>
          <w:sz w:val="30"/>
          <w:szCs w:val="30"/>
          <w:highlight w:val="none"/>
          <w:lang w:eastAsia="zh-CN"/>
        </w:rPr>
        <w:t>项目实施计划</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eastAsia="仿宋_GB2312"/>
          <w:color w:val="auto"/>
          <w:kern w:val="0"/>
          <w:sz w:val="30"/>
          <w:szCs w:val="30"/>
          <w:highlight w:val="none"/>
        </w:rPr>
      </w:pPr>
      <w:r>
        <w:rPr>
          <w:rFonts w:hint="eastAsia" w:eastAsia="仿宋_GB2312"/>
          <w:color w:val="auto"/>
          <w:kern w:val="0"/>
          <w:sz w:val="30"/>
          <w:szCs w:val="30"/>
          <w:highlight w:val="none"/>
          <w:lang w:val="en-US" w:eastAsia="zh-CN"/>
        </w:rPr>
        <w:t>资金拨付由曲靖市公共汽车总公司报请示，</w:t>
      </w:r>
      <w:r>
        <w:rPr>
          <w:rFonts w:hint="eastAsia" w:eastAsia="仿宋_GB2312"/>
          <w:color w:val="auto"/>
          <w:kern w:val="0"/>
          <w:sz w:val="30"/>
          <w:szCs w:val="30"/>
          <w:highlight w:val="none"/>
          <w:lang w:eastAsia="zh-CN"/>
        </w:rPr>
        <w:t>经市财政局、市</w:t>
      </w:r>
      <w:r>
        <w:rPr>
          <w:rFonts w:hint="eastAsia" w:eastAsia="仿宋_GB2312"/>
          <w:color w:val="auto"/>
          <w:kern w:val="0"/>
          <w:sz w:val="30"/>
          <w:szCs w:val="30"/>
          <w:highlight w:val="none"/>
          <w:lang w:val="en-US" w:eastAsia="zh-CN"/>
        </w:rPr>
        <w:t>交通运输局</w:t>
      </w:r>
      <w:r>
        <w:rPr>
          <w:rFonts w:hint="eastAsia" w:eastAsia="仿宋_GB2312"/>
          <w:color w:val="auto"/>
          <w:kern w:val="0"/>
          <w:sz w:val="30"/>
          <w:szCs w:val="30"/>
          <w:highlight w:val="none"/>
          <w:lang w:eastAsia="zh-CN"/>
        </w:rPr>
        <w:t>、市老龄办签署意见后报市政府同意后，每半年拨付一次补贴；费用由市级财政、麒麟区、沾益县、开发区按比例承担无。</w:t>
      </w:r>
    </w:p>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ascii="黑体" w:hAnsi="黑体" w:eastAsia="黑体" w:cs="黑体"/>
          <w:color w:val="auto"/>
          <w:kern w:val="0"/>
          <w:sz w:val="30"/>
          <w:szCs w:val="30"/>
          <w:highlight w:val="none"/>
          <w:lang w:eastAsia="zh-CN"/>
        </w:rPr>
      </w:pPr>
      <w:r>
        <w:rPr>
          <w:rFonts w:hint="eastAsia" w:ascii="黑体" w:hAnsi="黑体" w:eastAsia="黑体" w:cs="黑体"/>
          <w:color w:val="auto"/>
          <w:kern w:val="0"/>
          <w:sz w:val="30"/>
          <w:szCs w:val="30"/>
          <w:highlight w:val="none"/>
          <w:lang w:eastAsia="zh-CN"/>
        </w:rPr>
        <w:t>项目实施成效</w:t>
      </w:r>
    </w:p>
    <w:p>
      <w:pPr>
        <w:ind w:firstLine="600" w:firstLineChars="200"/>
      </w:pPr>
      <w:r>
        <w:rPr>
          <w:rFonts w:hint="eastAsia" w:eastAsia="仿宋_GB2312"/>
          <w:color w:val="auto"/>
          <w:kern w:val="0"/>
          <w:sz w:val="30"/>
          <w:szCs w:val="30"/>
          <w:highlight w:val="none"/>
          <w:lang w:val="en-US" w:eastAsia="zh-CN"/>
        </w:rPr>
        <w:t>老年人免费乘坐城市市内公共交通工具，是社会文明进步的标志，是各级政府对老年人的关爱，是老年人共享经济社会发展成果的具体体现，是全社会敬老爱老助老在新时期</w:t>
      </w:r>
      <w:bookmarkStart w:id="0" w:name="_GoBack"/>
      <w:bookmarkEnd w:id="0"/>
      <w:r>
        <w:rPr>
          <w:rFonts w:hint="eastAsia" w:eastAsia="仿宋_GB2312"/>
          <w:color w:val="auto"/>
          <w:kern w:val="0"/>
          <w:sz w:val="30"/>
          <w:szCs w:val="30"/>
          <w:highlight w:val="none"/>
          <w:lang w:val="en-US" w:eastAsia="zh-CN"/>
        </w:rPr>
        <w:t>的展现。</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altName w:val="Arial Unicode MS"/>
    <w:panose1 w:val="02010601030101010101"/>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0CB686"/>
    <w:multiLevelType w:val="singleLevel"/>
    <w:tmpl w:val="650CB68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40290F"/>
    <w:rsid w:val="5640290F"/>
    <w:rsid w:val="6100594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曲靖市直属党政机关单位</Company>
  <Pages>1</Pages>
  <Words>0</Words>
  <Characters>0</Characters>
  <Lines>0</Lines>
  <Paragraphs>0</Paragraphs>
  <TotalTime>0</TotalTime>
  <ScaleCrop>false</ScaleCrop>
  <LinksUpToDate>false</LinksUpToDate>
  <CharactersWithSpaces>0</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2020-09-04T07:40:00Z</dcterms:created>
  <dc:creator>Administrator</dc:creator>
  <cp:lastModifiedBy>Lenovo</cp:lastModifiedBy>
  <dcterms:modified xsi:type="dcterms:W3CDTF">2020-09-15T01:40:34Z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